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80" w:rsidRPr="006C2818" w:rsidRDefault="00411780" w:rsidP="00411780">
      <w:pPr>
        <w:pStyle w:val="a3"/>
        <w:spacing w:before="0" w:beforeAutospacing="0" w:after="0" w:afterAutospacing="0"/>
        <w:jc w:val="both"/>
        <w:rPr>
          <w:b/>
          <w:sz w:val="16"/>
          <w:szCs w:val="16"/>
        </w:rPr>
      </w:pPr>
      <w:r w:rsidRPr="006C2818">
        <w:rPr>
          <w:b/>
          <w:bCs/>
          <w:iCs/>
          <w:sz w:val="16"/>
          <w:szCs w:val="16"/>
        </w:rPr>
        <w:t>УДК</w:t>
      </w:r>
      <w:r w:rsidRPr="006C2818">
        <w:rPr>
          <w:b/>
          <w:sz w:val="16"/>
          <w:szCs w:val="16"/>
        </w:rPr>
        <w:t xml:space="preserve"> 57.087.1</w:t>
      </w:r>
    </w:p>
    <w:p w:rsidR="00411780" w:rsidRPr="006C2818" w:rsidRDefault="00411780" w:rsidP="00411780">
      <w:pPr>
        <w:pStyle w:val="a3"/>
        <w:spacing w:before="0" w:beforeAutospacing="0" w:after="0" w:afterAutospacing="0"/>
        <w:jc w:val="both"/>
        <w:rPr>
          <w:b/>
          <w:sz w:val="16"/>
          <w:szCs w:val="16"/>
        </w:rPr>
      </w:pPr>
      <w:r w:rsidRPr="006C2818">
        <w:rPr>
          <w:b/>
          <w:bCs/>
          <w:iCs/>
          <w:sz w:val="16"/>
          <w:szCs w:val="16"/>
        </w:rPr>
        <w:t>ББК</w:t>
      </w:r>
      <w:r w:rsidRPr="006C2818">
        <w:rPr>
          <w:b/>
          <w:sz w:val="16"/>
          <w:szCs w:val="16"/>
        </w:rPr>
        <w:t xml:space="preserve"> 28.7</w:t>
      </w:r>
    </w:p>
    <w:p w:rsidR="00411780" w:rsidRPr="00D76715" w:rsidRDefault="00411780" w:rsidP="00411780">
      <w:pPr>
        <w:pStyle w:val="a3"/>
        <w:spacing w:before="0" w:beforeAutospacing="0" w:after="0" w:afterAutospacing="0"/>
        <w:ind w:firstLine="709"/>
        <w:jc w:val="center"/>
        <w:rPr>
          <w:b/>
          <w:sz w:val="20"/>
          <w:szCs w:val="20"/>
        </w:rPr>
      </w:pPr>
    </w:p>
    <w:p w:rsidR="00411780" w:rsidRPr="00D76715" w:rsidRDefault="00411780" w:rsidP="00411780">
      <w:pPr>
        <w:pStyle w:val="a3"/>
        <w:spacing w:before="0" w:beforeAutospacing="0" w:after="0" w:afterAutospacing="0"/>
        <w:jc w:val="center"/>
        <w:rPr>
          <w:b/>
          <w:sz w:val="20"/>
          <w:szCs w:val="20"/>
        </w:rPr>
      </w:pPr>
      <w:r w:rsidRPr="00D76715">
        <w:rPr>
          <w:b/>
          <w:sz w:val="20"/>
          <w:szCs w:val="20"/>
        </w:rPr>
        <w:t>П.</w:t>
      </w:r>
      <w:r>
        <w:rPr>
          <w:b/>
          <w:sz w:val="20"/>
          <w:szCs w:val="20"/>
        </w:rPr>
        <w:t xml:space="preserve"> </w:t>
      </w:r>
      <w:r w:rsidRPr="00D76715">
        <w:rPr>
          <w:b/>
          <w:sz w:val="20"/>
          <w:szCs w:val="20"/>
        </w:rPr>
        <w:t>В. Хало, Н.</w:t>
      </w:r>
      <w:r>
        <w:rPr>
          <w:b/>
          <w:sz w:val="20"/>
          <w:szCs w:val="20"/>
        </w:rPr>
        <w:t xml:space="preserve"> </w:t>
      </w:r>
      <w:r w:rsidRPr="00D76715">
        <w:rPr>
          <w:b/>
          <w:sz w:val="20"/>
          <w:szCs w:val="20"/>
        </w:rPr>
        <w:t>Д. Быков, Г.</w:t>
      </w:r>
      <w:r>
        <w:rPr>
          <w:b/>
          <w:sz w:val="20"/>
          <w:szCs w:val="20"/>
        </w:rPr>
        <w:t xml:space="preserve"> </w:t>
      </w:r>
      <w:r w:rsidRPr="00D76715">
        <w:rPr>
          <w:b/>
          <w:sz w:val="20"/>
          <w:szCs w:val="20"/>
        </w:rPr>
        <w:t>В. Хвалебо</w:t>
      </w:r>
    </w:p>
    <w:p w:rsidR="00411780" w:rsidRPr="00D76715" w:rsidRDefault="00411780" w:rsidP="00411780">
      <w:pPr>
        <w:pStyle w:val="a3"/>
        <w:spacing w:before="0" w:beforeAutospacing="0" w:after="0" w:afterAutospacing="0"/>
        <w:jc w:val="center"/>
        <w:rPr>
          <w:b/>
          <w:sz w:val="20"/>
          <w:szCs w:val="20"/>
        </w:rPr>
      </w:pPr>
    </w:p>
    <w:p w:rsidR="00411780" w:rsidRDefault="00411780" w:rsidP="00411780">
      <w:pPr>
        <w:pStyle w:val="a3"/>
        <w:spacing w:before="0" w:beforeAutospacing="0" w:after="0" w:afterAutospacing="0"/>
        <w:jc w:val="center"/>
        <w:rPr>
          <w:b/>
          <w:sz w:val="20"/>
          <w:szCs w:val="20"/>
        </w:rPr>
      </w:pPr>
      <w:r w:rsidRPr="00D76715">
        <w:rPr>
          <w:b/>
          <w:sz w:val="20"/>
          <w:szCs w:val="20"/>
        </w:rPr>
        <w:t xml:space="preserve">ВЫБОР ПОКАЗАТЕЛЕЙ ЭФФЕКТИВНОСТИ МЕТОДОВ АКТИВАЦИИ </w:t>
      </w:r>
    </w:p>
    <w:p w:rsidR="00411780" w:rsidRDefault="00411780" w:rsidP="00411780">
      <w:pPr>
        <w:pStyle w:val="a3"/>
        <w:spacing w:before="0" w:beforeAutospacing="0" w:after="0" w:afterAutospacing="0"/>
        <w:jc w:val="center"/>
        <w:rPr>
          <w:b/>
          <w:sz w:val="20"/>
          <w:szCs w:val="20"/>
        </w:rPr>
      </w:pPr>
      <w:r w:rsidRPr="00D76715">
        <w:rPr>
          <w:b/>
          <w:sz w:val="20"/>
          <w:szCs w:val="20"/>
        </w:rPr>
        <w:t xml:space="preserve">РЕЗЕРВНЫХ ВОЗМОЖНОСТЕЙ СПОРТСМЕНА </w:t>
      </w:r>
    </w:p>
    <w:p w:rsidR="00411780" w:rsidRPr="00D76715" w:rsidRDefault="00411780" w:rsidP="00411780">
      <w:pPr>
        <w:pStyle w:val="a3"/>
        <w:spacing w:before="0" w:beforeAutospacing="0" w:after="0" w:afterAutospacing="0"/>
        <w:jc w:val="center"/>
        <w:rPr>
          <w:b/>
          <w:sz w:val="20"/>
          <w:szCs w:val="20"/>
        </w:rPr>
      </w:pPr>
      <w:r w:rsidRPr="00D76715">
        <w:rPr>
          <w:b/>
          <w:sz w:val="20"/>
          <w:szCs w:val="20"/>
        </w:rPr>
        <w:t>ДЛЯ ХОЛТЕРОВСКОГО МОНИТОРИНГА</w:t>
      </w:r>
    </w:p>
    <w:p w:rsidR="00411780" w:rsidRPr="00D76715" w:rsidRDefault="00411780" w:rsidP="00411780">
      <w:pPr>
        <w:pStyle w:val="a3"/>
        <w:spacing w:before="0" w:beforeAutospacing="0" w:after="0" w:afterAutospacing="0"/>
        <w:ind w:firstLine="709"/>
        <w:jc w:val="center"/>
        <w:rPr>
          <w:b/>
          <w:sz w:val="20"/>
          <w:szCs w:val="20"/>
        </w:rPr>
      </w:pPr>
    </w:p>
    <w:p w:rsidR="00411780" w:rsidRPr="00D76715" w:rsidRDefault="00411780" w:rsidP="00411780">
      <w:pPr>
        <w:pStyle w:val="a3"/>
        <w:spacing w:before="0" w:beforeAutospacing="0" w:after="0" w:afterAutospacing="0"/>
        <w:ind w:firstLine="709"/>
        <w:jc w:val="both"/>
        <w:rPr>
          <w:sz w:val="20"/>
          <w:szCs w:val="20"/>
        </w:rPr>
      </w:pPr>
      <w:r w:rsidRPr="006C2818">
        <w:rPr>
          <w:b/>
          <w:i/>
          <w:sz w:val="20"/>
          <w:szCs w:val="20"/>
        </w:rPr>
        <w:t>Аннотация.</w:t>
      </w:r>
      <w:r>
        <w:rPr>
          <w:sz w:val="20"/>
          <w:szCs w:val="20"/>
        </w:rPr>
        <w:t xml:space="preserve"> </w:t>
      </w:r>
      <w:r w:rsidRPr="00D76715">
        <w:rPr>
          <w:sz w:val="20"/>
          <w:szCs w:val="20"/>
        </w:rPr>
        <w:t>В статье анализируется важность отдельных биологических показателей для оценки уровня активации адаптационных резервов, пригодных для использования холтеровского мониторинга. На основе проведенного анализа делается вывод о необходимой конфигурации и</w:t>
      </w:r>
      <w:r w:rsidRPr="00D76715">
        <w:rPr>
          <w:sz w:val="20"/>
          <w:szCs w:val="20"/>
        </w:rPr>
        <w:t>с</w:t>
      </w:r>
      <w:r w:rsidRPr="00D76715">
        <w:rPr>
          <w:sz w:val="20"/>
          <w:szCs w:val="20"/>
        </w:rPr>
        <w:t>следовательского комплекса в спорте высших достижений.</w:t>
      </w:r>
    </w:p>
    <w:p w:rsidR="00411780" w:rsidRPr="006C2818" w:rsidRDefault="00411780" w:rsidP="00411780">
      <w:pPr>
        <w:pStyle w:val="a3"/>
        <w:spacing w:before="0" w:beforeAutospacing="0" w:after="0" w:afterAutospacing="0"/>
        <w:ind w:firstLine="709"/>
        <w:jc w:val="both"/>
        <w:rPr>
          <w:sz w:val="20"/>
          <w:szCs w:val="20"/>
        </w:rPr>
      </w:pPr>
      <w:r w:rsidRPr="006C2818">
        <w:rPr>
          <w:b/>
          <w:i/>
          <w:sz w:val="20"/>
          <w:szCs w:val="20"/>
        </w:rPr>
        <w:t>Ключевые слова:</w:t>
      </w:r>
      <w:r w:rsidRPr="006C2818">
        <w:rPr>
          <w:i/>
          <w:sz w:val="20"/>
          <w:szCs w:val="20"/>
        </w:rPr>
        <w:t xml:space="preserve"> </w:t>
      </w:r>
      <w:r w:rsidRPr="006C2818">
        <w:rPr>
          <w:sz w:val="20"/>
          <w:szCs w:val="20"/>
        </w:rPr>
        <w:t>психофизиологическое состояние, холтеровский мониторинг, спорт высших достижений, активация резервных возможностей.</w:t>
      </w:r>
    </w:p>
    <w:p w:rsidR="00411780" w:rsidRDefault="00411780" w:rsidP="00411780">
      <w:pPr>
        <w:pStyle w:val="a3"/>
        <w:spacing w:before="0" w:beforeAutospacing="0" w:after="0" w:afterAutospacing="0"/>
        <w:ind w:firstLine="709"/>
        <w:jc w:val="both"/>
        <w:rPr>
          <w:i/>
          <w:sz w:val="20"/>
          <w:szCs w:val="20"/>
        </w:rPr>
      </w:pPr>
    </w:p>
    <w:p w:rsidR="00411780" w:rsidRPr="006C2818" w:rsidRDefault="00411780" w:rsidP="00411780">
      <w:pPr>
        <w:pStyle w:val="a3"/>
        <w:spacing w:before="0" w:beforeAutospacing="0" w:after="0" w:afterAutospacing="0"/>
        <w:jc w:val="center"/>
        <w:rPr>
          <w:b/>
          <w:sz w:val="20"/>
          <w:szCs w:val="20"/>
          <w:lang w:val="en-US"/>
        </w:rPr>
      </w:pPr>
      <w:r w:rsidRPr="00D76715">
        <w:rPr>
          <w:b/>
          <w:sz w:val="20"/>
          <w:szCs w:val="20"/>
          <w:lang w:val="en-US"/>
        </w:rPr>
        <w:t>P</w:t>
      </w:r>
      <w:r w:rsidRPr="006C2818">
        <w:rPr>
          <w:b/>
          <w:sz w:val="20"/>
          <w:szCs w:val="20"/>
          <w:lang w:val="en-US"/>
        </w:rPr>
        <w:t xml:space="preserve">. </w:t>
      </w:r>
      <w:r w:rsidRPr="00D76715">
        <w:rPr>
          <w:b/>
          <w:sz w:val="20"/>
          <w:szCs w:val="20"/>
          <w:lang w:val="en-US"/>
        </w:rPr>
        <w:t>V</w:t>
      </w:r>
      <w:r w:rsidRPr="006C2818">
        <w:rPr>
          <w:b/>
          <w:sz w:val="20"/>
          <w:szCs w:val="20"/>
          <w:lang w:val="en-US"/>
        </w:rPr>
        <w:t xml:space="preserve">. </w:t>
      </w:r>
      <w:r w:rsidRPr="00D76715">
        <w:rPr>
          <w:b/>
          <w:sz w:val="20"/>
          <w:szCs w:val="20"/>
          <w:lang w:val="en-US"/>
        </w:rPr>
        <w:t>Halo</w:t>
      </w:r>
      <w:r w:rsidRPr="006C2818">
        <w:rPr>
          <w:b/>
          <w:sz w:val="20"/>
          <w:szCs w:val="20"/>
          <w:lang w:val="en-US"/>
        </w:rPr>
        <w:t xml:space="preserve">, </w:t>
      </w:r>
      <w:r w:rsidRPr="00D76715">
        <w:rPr>
          <w:b/>
          <w:sz w:val="20"/>
          <w:szCs w:val="20"/>
          <w:lang w:val="en-US"/>
        </w:rPr>
        <w:t>N</w:t>
      </w:r>
      <w:r w:rsidRPr="006C2818">
        <w:rPr>
          <w:b/>
          <w:sz w:val="20"/>
          <w:szCs w:val="20"/>
          <w:lang w:val="en-US"/>
        </w:rPr>
        <w:t xml:space="preserve">. </w:t>
      </w:r>
      <w:r w:rsidRPr="00D76715">
        <w:rPr>
          <w:b/>
          <w:sz w:val="20"/>
          <w:szCs w:val="20"/>
          <w:lang w:val="en-US"/>
        </w:rPr>
        <w:t>D</w:t>
      </w:r>
      <w:r w:rsidRPr="006C2818">
        <w:rPr>
          <w:b/>
          <w:sz w:val="20"/>
          <w:szCs w:val="20"/>
          <w:lang w:val="en-US"/>
        </w:rPr>
        <w:t xml:space="preserve">. </w:t>
      </w:r>
      <w:r w:rsidRPr="00D76715">
        <w:rPr>
          <w:b/>
          <w:sz w:val="20"/>
          <w:szCs w:val="20"/>
          <w:lang w:val="en-US"/>
        </w:rPr>
        <w:t>Bykov</w:t>
      </w:r>
      <w:r w:rsidRPr="006C2818">
        <w:rPr>
          <w:b/>
          <w:sz w:val="20"/>
          <w:szCs w:val="20"/>
          <w:lang w:val="en-US"/>
        </w:rPr>
        <w:t xml:space="preserve">, </w:t>
      </w:r>
      <w:r w:rsidRPr="00D76715">
        <w:rPr>
          <w:b/>
          <w:sz w:val="20"/>
          <w:szCs w:val="20"/>
          <w:lang w:val="en-US"/>
        </w:rPr>
        <w:t>G</w:t>
      </w:r>
      <w:r w:rsidRPr="006C2818">
        <w:rPr>
          <w:b/>
          <w:sz w:val="20"/>
          <w:szCs w:val="20"/>
          <w:lang w:val="en-US"/>
        </w:rPr>
        <w:t xml:space="preserve">. </w:t>
      </w:r>
      <w:r w:rsidRPr="00D76715">
        <w:rPr>
          <w:b/>
          <w:sz w:val="20"/>
          <w:szCs w:val="20"/>
          <w:lang w:val="en-US"/>
        </w:rPr>
        <w:t>V</w:t>
      </w:r>
      <w:r w:rsidRPr="006C2818">
        <w:rPr>
          <w:b/>
          <w:sz w:val="20"/>
          <w:szCs w:val="20"/>
          <w:lang w:val="en-US"/>
        </w:rPr>
        <w:t xml:space="preserve">. </w:t>
      </w:r>
      <w:r w:rsidRPr="00D76715">
        <w:rPr>
          <w:b/>
          <w:sz w:val="20"/>
          <w:szCs w:val="20"/>
          <w:lang w:val="en-US"/>
        </w:rPr>
        <w:t>Khvalebo</w:t>
      </w:r>
    </w:p>
    <w:p w:rsidR="00411780" w:rsidRPr="00E83BFD" w:rsidRDefault="00411780" w:rsidP="00411780">
      <w:pPr>
        <w:pStyle w:val="a3"/>
        <w:spacing w:before="0" w:beforeAutospacing="0" w:after="0" w:afterAutospacing="0"/>
        <w:jc w:val="center"/>
        <w:rPr>
          <w:b/>
          <w:sz w:val="20"/>
          <w:szCs w:val="20"/>
          <w:lang w:val="en-US"/>
        </w:rPr>
      </w:pPr>
    </w:p>
    <w:p w:rsidR="00411780" w:rsidRPr="004B3888" w:rsidRDefault="00411780" w:rsidP="00411780">
      <w:pPr>
        <w:pStyle w:val="a3"/>
        <w:spacing w:before="0" w:beforeAutospacing="0" w:after="0" w:afterAutospacing="0"/>
        <w:jc w:val="center"/>
        <w:rPr>
          <w:b/>
          <w:sz w:val="20"/>
          <w:szCs w:val="20"/>
          <w:lang w:val="en-US"/>
        </w:rPr>
      </w:pPr>
      <w:r w:rsidRPr="00D76715">
        <w:rPr>
          <w:b/>
          <w:sz w:val="20"/>
          <w:szCs w:val="20"/>
          <w:lang w:val="en-US"/>
        </w:rPr>
        <w:t xml:space="preserve">CHOICE OF INDICATORS OF EFFICIENCY OF METHODS OF ACTIVATION </w:t>
      </w:r>
    </w:p>
    <w:p w:rsidR="00411780" w:rsidRPr="00E83BFD" w:rsidRDefault="00411780" w:rsidP="00411780">
      <w:pPr>
        <w:pStyle w:val="a3"/>
        <w:spacing w:before="0" w:beforeAutospacing="0" w:after="0" w:afterAutospacing="0"/>
        <w:jc w:val="center"/>
        <w:rPr>
          <w:b/>
          <w:sz w:val="20"/>
          <w:szCs w:val="20"/>
          <w:lang w:val="en-US"/>
        </w:rPr>
      </w:pPr>
      <w:r w:rsidRPr="00D76715">
        <w:rPr>
          <w:b/>
          <w:sz w:val="20"/>
          <w:szCs w:val="20"/>
          <w:lang w:val="en-US"/>
        </w:rPr>
        <w:t xml:space="preserve">OF RESERVE POSSIBILITIES OF THE ATHLETE </w:t>
      </w:r>
    </w:p>
    <w:p w:rsidR="00411780" w:rsidRPr="00D76715" w:rsidRDefault="00411780" w:rsidP="00411780">
      <w:pPr>
        <w:pStyle w:val="a3"/>
        <w:spacing w:before="0" w:beforeAutospacing="0" w:after="0" w:afterAutospacing="0"/>
        <w:jc w:val="center"/>
        <w:rPr>
          <w:b/>
          <w:sz w:val="20"/>
          <w:szCs w:val="20"/>
          <w:lang w:val="en-US"/>
        </w:rPr>
      </w:pPr>
      <w:r w:rsidRPr="00D76715">
        <w:rPr>
          <w:b/>
          <w:sz w:val="20"/>
          <w:szCs w:val="20"/>
          <w:lang w:val="en-US"/>
        </w:rPr>
        <w:t>FOR HOLTEROVSKY OF MONITORING</w:t>
      </w:r>
    </w:p>
    <w:p w:rsidR="00411780" w:rsidRPr="00D76715" w:rsidRDefault="00411780" w:rsidP="00411780">
      <w:pPr>
        <w:pStyle w:val="a3"/>
        <w:spacing w:before="0" w:beforeAutospacing="0" w:after="0" w:afterAutospacing="0"/>
        <w:ind w:firstLine="709"/>
        <w:jc w:val="center"/>
        <w:rPr>
          <w:b/>
          <w:sz w:val="20"/>
          <w:szCs w:val="20"/>
          <w:lang w:val="en-US"/>
        </w:rPr>
      </w:pPr>
    </w:p>
    <w:p w:rsidR="00411780" w:rsidRPr="00D76715" w:rsidRDefault="00411780" w:rsidP="00411780">
      <w:pPr>
        <w:spacing w:after="0" w:line="240" w:lineRule="auto"/>
        <w:ind w:firstLine="709"/>
        <w:jc w:val="both"/>
        <w:rPr>
          <w:rFonts w:ascii="Times New Roman" w:eastAsia="Times New Roman" w:hAnsi="Times New Roman" w:cs="Times New Roman"/>
          <w:sz w:val="20"/>
          <w:szCs w:val="20"/>
          <w:lang w:val="en-US"/>
        </w:rPr>
      </w:pPr>
      <w:r w:rsidRPr="006C2818">
        <w:rPr>
          <w:rFonts w:ascii="Times New Roman" w:eastAsia="Times New Roman" w:hAnsi="Times New Roman" w:cs="Times New Roman"/>
          <w:b/>
          <w:i/>
          <w:sz w:val="20"/>
          <w:szCs w:val="20"/>
          <w:lang w:val="en-US"/>
        </w:rPr>
        <w:t>Abstract.</w:t>
      </w:r>
      <w:r w:rsidRPr="006C2818">
        <w:rPr>
          <w:rFonts w:ascii="Times New Roman" w:eastAsia="Times New Roman" w:hAnsi="Times New Roman" w:cs="Times New Roman"/>
          <w:sz w:val="20"/>
          <w:szCs w:val="20"/>
          <w:lang w:val="en-US"/>
        </w:rPr>
        <w:t xml:space="preserve"> </w:t>
      </w:r>
      <w:r w:rsidRPr="00D76715">
        <w:rPr>
          <w:rFonts w:ascii="Times New Roman" w:eastAsia="Times New Roman" w:hAnsi="Times New Roman" w:cs="Times New Roman"/>
          <w:sz w:val="20"/>
          <w:szCs w:val="20"/>
          <w:lang w:val="en-US"/>
        </w:rPr>
        <w:t>The article examines the importance of individual biological indicators of the body to assess the level of activation of adaptive reserves, suitable for use of Holter monitoring. Based on this analysis, the conclusion is made about the required configuration of the research complex of psycho-physiological monitoring in sports of the higher achievements.</w:t>
      </w:r>
    </w:p>
    <w:p w:rsidR="00411780" w:rsidRPr="006C2818" w:rsidRDefault="00411780" w:rsidP="00411780">
      <w:pPr>
        <w:pStyle w:val="a3"/>
        <w:spacing w:before="0" w:beforeAutospacing="0" w:after="0" w:afterAutospacing="0"/>
        <w:ind w:firstLine="709"/>
        <w:jc w:val="both"/>
        <w:rPr>
          <w:sz w:val="20"/>
          <w:szCs w:val="20"/>
          <w:lang w:val="en-US"/>
        </w:rPr>
      </w:pPr>
      <w:r w:rsidRPr="006C2818">
        <w:rPr>
          <w:b/>
          <w:i/>
          <w:sz w:val="20"/>
          <w:szCs w:val="20"/>
          <w:lang w:val="en-US"/>
        </w:rPr>
        <w:t>Key words:</w:t>
      </w:r>
      <w:r w:rsidRPr="00D76715">
        <w:rPr>
          <w:i/>
          <w:sz w:val="20"/>
          <w:szCs w:val="20"/>
          <w:lang w:val="en-US"/>
        </w:rPr>
        <w:t xml:space="preserve"> </w:t>
      </w:r>
      <w:r w:rsidRPr="006C2818">
        <w:rPr>
          <w:sz w:val="20"/>
          <w:szCs w:val="20"/>
          <w:lang w:val="en-US"/>
        </w:rPr>
        <w:t>psychophysiological state, Holter monitoring, sports of higher achievements, the a</w:t>
      </w:r>
      <w:r w:rsidRPr="006C2818">
        <w:rPr>
          <w:sz w:val="20"/>
          <w:szCs w:val="20"/>
          <w:lang w:val="en-US"/>
        </w:rPr>
        <w:t>c</w:t>
      </w:r>
      <w:r w:rsidRPr="006C2818">
        <w:rPr>
          <w:sz w:val="20"/>
          <w:szCs w:val="20"/>
          <w:lang w:val="en-US"/>
        </w:rPr>
        <w:t>tivation of reserve opportunities.</w:t>
      </w:r>
    </w:p>
    <w:p w:rsidR="00411780" w:rsidRPr="00D76715" w:rsidRDefault="00411780" w:rsidP="00411780">
      <w:pPr>
        <w:shd w:val="clear" w:color="auto" w:fill="FFFFFF"/>
        <w:spacing w:after="0" w:line="240" w:lineRule="auto"/>
        <w:ind w:left="11" w:right="11" w:firstLine="709"/>
        <w:jc w:val="both"/>
        <w:rPr>
          <w:rFonts w:ascii="Times New Roman" w:hAnsi="Times New Roman" w:cs="Times New Roman"/>
          <w:b/>
          <w:color w:val="000000"/>
          <w:spacing w:val="10"/>
          <w:sz w:val="20"/>
          <w:szCs w:val="20"/>
          <w:lang w:val="en-US"/>
        </w:rPr>
      </w:pPr>
    </w:p>
    <w:p w:rsidR="00411780" w:rsidRPr="00D76715" w:rsidRDefault="00411780" w:rsidP="00411780">
      <w:pPr>
        <w:pStyle w:val="a3"/>
        <w:spacing w:before="0" w:beforeAutospacing="0" w:after="0" w:afterAutospacing="0"/>
        <w:ind w:firstLine="709"/>
        <w:jc w:val="both"/>
        <w:rPr>
          <w:sz w:val="20"/>
          <w:szCs w:val="20"/>
        </w:rPr>
      </w:pPr>
      <w:r w:rsidRPr="00D76715">
        <w:rPr>
          <w:sz w:val="20"/>
          <w:szCs w:val="20"/>
        </w:rPr>
        <w:t>Возникновение феномена активации резервных возможностей человека тесно связанно с расширенными состояниями сознания, возникающими спонтанно в экстремальных ситуациях или специальных психотренингах. В таких случаях довольно затруднительно провести медицинское обследование спортсмена, с целью выявления основных психофизиологических паттернов данн</w:t>
      </w:r>
      <w:r w:rsidRPr="00D76715">
        <w:rPr>
          <w:sz w:val="20"/>
          <w:szCs w:val="20"/>
        </w:rPr>
        <w:t>о</w:t>
      </w:r>
      <w:r w:rsidRPr="00D76715">
        <w:rPr>
          <w:sz w:val="20"/>
          <w:szCs w:val="20"/>
        </w:rPr>
        <w:t>го процесса. Следствием этого является тот печальный факт, что до сих пор не существует ни полноценных теорий механизмов возникновения этих состояний, ни уверенных методов их во</w:t>
      </w:r>
      <w:r w:rsidRPr="00D76715">
        <w:rPr>
          <w:sz w:val="20"/>
          <w:szCs w:val="20"/>
        </w:rPr>
        <w:t>с</w:t>
      </w:r>
      <w:r w:rsidRPr="00D76715">
        <w:rPr>
          <w:sz w:val="20"/>
          <w:szCs w:val="20"/>
        </w:rPr>
        <w:t>производства [5].</w:t>
      </w:r>
    </w:p>
    <w:p w:rsidR="00411780" w:rsidRPr="00D76715" w:rsidRDefault="00411780" w:rsidP="00411780">
      <w:pPr>
        <w:pStyle w:val="a3"/>
        <w:spacing w:before="0" w:beforeAutospacing="0" w:after="0" w:afterAutospacing="0"/>
        <w:ind w:firstLine="709"/>
        <w:jc w:val="both"/>
        <w:rPr>
          <w:sz w:val="20"/>
          <w:szCs w:val="20"/>
        </w:rPr>
      </w:pPr>
      <w:r w:rsidRPr="00D76715">
        <w:rPr>
          <w:sz w:val="20"/>
          <w:szCs w:val="20"/>
        </w:rPr>
        <w:t>Решением проблемы могло бы стать использование методов холтеровского мониторинга, позволяющего в течение длительного периода времени снимать со спортсмена биологические п</w:t>
      </w:r>
      <w:r w:rsidRPr="00D76715">
        <w:rPr>
          <w:sz w:val="20"/>
          <w:szCs w:val="20"/>
        </w:rPr>
        <w:t>о</w:t>
      </w:r>
      <w:r w:rsidRPr="00D76715">
        <w:rPr>
          <w:sz w:val="20"/>
          <w:szCs w:val="20"/>
        </w:rPr>
        <w:t>казатели работы его орга</w:t>
      </w:r>
      <w:r>
        <w:rPr>
          <w:sz w:val="20"/>
          <w:szCs w:val="20"/>
        </w:rPr>
        <w:t>низма, без причинения ему каких-</w:t>
      </w:r>
      <w:r w:rsidRPr="00D76715">
        <w:rPr>
          <w:sz w:val="20"/>
          <w:szCs w:val="20"/>
        </w:rPr>
        <w:t>либо неудобств, в процессе тренировок, а также во время сна. Однако для этого необходимо определить наиболее информативные физи</w:t>
      </w:r>
      <w:r w:rsidRPr="00D76715">
        <w:rPr>
          <w:sz w:val="20"/>
          <w:szCs w:val="20"/>
        </w:rPr>
        <w:t>о</w:t>
      </w:r>
      <w:r w:rsidRPr="00D76715">
        <w:rPr>
          <w:sz w:val="20"/>
          <w:szCs w:val="20"/>
        </w:rPr>
        <w:t>логические показатели в различных видах спорта. Попробуем это сделать.</w:t>
      </w:r>
    </w:p>
    <w:p w:rsidR="00411780" w:rsidRPr="00D76715" w:rsidRDefault="00411780" w:rsidP="00411780">
      <w:pPr>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Уровень электроэнцефалографической (ЭЭГ) активности. Разновидность доминирующей мозговой активности свидетельствует о текущем функциональном состоянии и их изменениях в процессе тренировки. Впоследствии эти данные можно увязать с индивидуальным психосемант</w:t>
      </w:r>
      <w:r w:rsidRPr="00D76715">
        <w:rPr>
          <w:rFonts w:ascii="Times New Roman" w:hAnsi="Times New Roman" w:cs="Times New Roman"/>
          <w:sz w:val="20"/>
          <w:szCs w:val="20"/>
        </w:rPr>
        <w:t>и</w:t>
      </w:r>
      <w:r w:rsidRPr="00D76715">
        <w:rPr>
          <w:rFonts w:ascii="Times New Roman" w:hAnsi="Times New Roman" w:cs="Times New Roman"/>
          <w:sz w:val="20"/>
          <w:szCs w:val="20"/>
        </w:rPr>
        <w:t>ческим пространством спортсмена и таким образом определить мотивы того или иного функци</w:t>
      </w:r>
      <w:r w:rsidRPr="00D76715">
        <w:rPr>
          <w:rFonts w:ascii="Times New Roman" w:hAnsi="Times New Roman" w:cs="Times New Roman"/>
          <w:sz w:val="20"/>
          <w:szCs w:val="20"/>
        </w:rPr>
        <w:t>о</w:t>
      </w:r>
      <w:r w:rsidRPr="00D76715">
        <w:rPr>
          <w:rFonts w:ascii="Times New Roman" w:hAnsi="Times New Roman" w:cs="Times New Roman"/>
          <w:sz w:val="20"/>
          <w:szCs w:val="20"/>
        </w:rPr>
        <w:t>нального состояния. Это может помочь в дальнейшем в разработке методов активации его резер</w:t>
      </w:r>
      <w:r w:rsidRPr="00D76715">
        <w:rPr>
          <w:rFonts w:ascii="Times New Roman" w:hAnsi="Times New Roman" w:cs="Times New Roman"/>
          <w:sz w:val="20"/>
          <w:szCs w:val="20"/>
        </w:rPr>
        <w:t>в</w:t>
      </w:r>
      <w:r w:rsidRPr="00D76715">
        <w:rPr>
          <w:rFonts w:ascii="Times New Roman" w:hAnsi="Times New Roman" w:cs="Times New Roman"/>
          <w:sz w:val="20"/>
          <w:szCs w:val="20"/>
        </w:rPr>
        <w:t>ных возможностей. Кроме того, по ЭЭГ-параметрам можно определить и предсказать время и у</w:t>
      </w:r>
      <w:r w:rsidRPr="00D76715">
        <w:rPr>
          <w:rFonts w:ascii="Times New Roman" w:hAnsi="Times New Roman" w:cs="Times New Roman"/>
          <w:sz w:val="20"/>
          <w:szCs w:val="20"/>
        </w:rPr>
        <w:t>с</w:t>
      </w:r>
      <w:r w:rsidRPr="00D76715">
        <w:rPr>
          <w:rFonts w:ascii="Times New Roman" w:hAnsi="Times New Roman" w:cs="Times New Roman"/>
          <w:sz w:val="20"/>
          <w:szCs w:val="20"/>
        </w:rPr>
        <w:t>ловия появления этих состояний, оценить эффективность корректирующих процедур, выявить недопустимые в данной деятельности спортсмена приемы.</w:t>
      </w:r>
    </w:p>
    <w:p w:rsidR="00411780" w:rsidRPr="00D76715" w:rsidRDefault="00411780" w:rsidP="00411780">
      <w:pPr>
        <w:pStyle w:val="a3"/>
        <w:spacing w:before="0" w:beforeAutospacing="0" w:after="0" w:afterAutospacing="0"/>
        <w:ind w:firstLine="709"/>
        <w:jc w:val="both"/>
        <w:rPr>
          <w:sz w:val="20"/>
          <w:szCs w:val="20"/>
        </w:rPr>
      </w:pPr>
      <w:r w:rsidRPr="00D76715">
        <w:rPr>
          <w:sz w:val="20"/>
          <w:szCs w:val="20"/>
        </w:rPr>
        <w:t>Считается, что пределы изменения ЭЭГ активности являются генетически заданными и мало поддаются влиянию в процессе спортивного совершенствования. У 35-40</w:t>
      </w:r>
      <w:r>
        <w:rPr>
          <w:sz w:val="20"/>
          <w:szCs w:val="20"/>
        </w:rPr>
        <w:t> </w:t>
      </w:r>
      <w:r w:rsidRPr="00D76715">
        <w:rPr>
          <w:sz w:val="20"/>
          <w:szCs w:val="20"/>
        </w:rPr>
        <w:t xml:space="preserve">% людей в правом полушарии амплитуда α-волн несколько выше, чем в левом, отмечается и некоторая разница в частоте колебаний </w:t>
      </w:r>
      <w:r>
        <w:rPr>
          <w:sz w:val="20"/>
          <w:szCs w:val="20"/>
        </w:rPr>
        <w:t>–</w:t>
      </w:r>
      <w:r w:rsidRPr="00D76715">
        <w:rPr>
          <w:sz w:val="20"/>
          <w:szCs w:val="20"/>
        </w:rPr>
        <w:t xml:space="preserve"> на 0,5-1 Гц. Так, например, при профотборе спортсменов ситуационных в</w:t>
      </w:r>
      <w:r w:rsidRPr="00D76715">
        <w:rPr>
          <w:sz w:val="20"/>
          <w:szCs w:val="20"/>
        </w:rPr>
        <w:t>и</w:t>
      </w:r>
      <w:r w:rsidRPr="00D76715">
        <w:rPr>
          <w:sz w:val="20"/>
          <w:szCs w:val="20"/>
        </w:rPr>
        <w:t>дов спорта, где требуется высокое качество быстроты, предпочтительными считаются индивиды с высокой частотой α-ритма. Исследования ЭЭГ высококвалифицированных баскетболистов пок</w:t>
      </w:r>
      <w:r w:rsidRPr="00D76715">
        <w:rPr>
          <w:sz w:val="20"/>
          <w:szCs w:val="20"/>
        </w:rPr>
        <w:t>а</w:t>
      </w:r>
      <w:r w:rsidRPr="00D76715">
        <w:rPr>
          <w:sz w:val="20"/>
          <w:szCs w:val="20"/>
        </w:rPr>
        <w:t>зали наличие у них α-ритма 11-12 Гц, в то время как у лыжников</w:t>
      </w:r>
      <w:r>
        <w:rPr>
          <w:sz w:val="20"/>
          <w:szCs w:val="20"/>
        </w:rPr>
        <w:t>-</w:t>
      </w:r>
      <w:r w:rsidRPr="00D76715">
        <w:rPr>
          <w:sz w:val="20"/>
          <w:szCs w:val="20"/>
        </w:rPr>
        <w:t>гонщиков она составляла всего 9-10 Гц. Вместе с тем замечено, что систематическая спортивная тренировка постепенно приводит к значительному изменению пространственно-временных отношений корковых потенциалов г</w:t>
      </w:r>
      <w:r w:rsidRPr="00D76715">
        <w:rPr>
          <w:sz w:val="20"/>
          <w:szCs w:val="20"/>
        </w:rPr>
        <w:t>о</w:t>
      </w:r>
      <w:r w:rsidRPr="00D76715">
        <w:rPr>
          <w:sz w:val="20"/>
          <w:szCs w:val="20"/>
        </w:rPr>
        <w:t>ловного мозга.</w:t>
      </w:r>
    </w:p>
    <w:p w:rsidR="00411780" w:rsidRPr="00D76715" w:rsidRDefault="00411780" w:rsidP="00411780">
      <w:pPr>
        <w:pStyle w:val="a3"/>
        <w:spacing w:before="0" w:beforeAutospacing="0" w:after="0" w:afterAutospacing="0"/>
        <w:ind w:firstLine="709"/>
        <w:jc w:val="both"/>
        <w:rPr>
          <w:sz w:val="20"/>
          <w:szCs w:val="20"/>
        </w:rPr>
      </w:pPr>
      <w:r w:rsidRPr="00D76715">
        <w:rPr>
          <w:sz w:val="20"/>
          <w:szCs w:val="20"/>
        </w:rPr>
        <w:t>Среди спортсменов ситуационных видов спорта выявлены существенные различия между спортсменами контратакующего и атакующего стиля по многим психофизиологическим показат</w:t>
      </w:r>
      <w:r w:rsidRPr="00D76715">
        <w:rPr>
          <w:sz w:val="20"/>
          <w:szCs w:val="20"/>
        </w:rPr>
        <w:t>е</w:t>
      </w:r>
      <w:r w:rsidRPr="00D76715">
        <w:rPr>
          <w:sz w:val="20"/>
          <w:szCs w:val="20"/>
        </w:rPr>
        <w:t>лям. Так, у контратакующих фехтовальщиков межполушарная асимметрия выражена слабее, в</w:t>
      </w:r>
      <w:r w:rsidRPr="00D76715">
        <w:rPr>
          <w:sz w:val="20"/>
          <w:szCs w:val="20"/>
        </w:rPr>
        <w:t>е</w:t>
      </w:r>
      <w:r w:rsidRPr="00D76715">
        <w:rPr>
          <w:sz w:val="20"/>
          <w:szCs w:val="20"/>
        </w:rPr>
        <w:t xml:space="preserve">дущую роль играют передне-лобные отделы, более высокий </w:t>
      </w:r>
      <w:r w:rsidRPr="00D76715">
        <w:rPr>
          <w:sz w:val="20"/>
          <w:szCs w:val="20"/>
          <w:lang w:val="en-US"/>
        </w:rPr>
        <w:t>IQ</w:t>
      </w:r>
      <w:r w:rsidRPr="00D76715">
        <w:rPr>
          <w:sz w:val="20"/>
          <w:szCs w:val="20"/>
        </w:rPr>
        <w:t xml:space="preserve"> в тесте Г. Айзенка, в БОС-тренингах с обратной связью по </w:t>
      </w:r>
      <w:r w:rsidRPr="00D76715">
        <w:rPr>
          <w:rStyle w:val="a4"/>
          <w:sz w:val="20"/>
          <w:szCs w:val="20"/>
        </w:rPr>
        <w:t>электромиографии (ЭМГ)</w:t>
      </w:r>
      <w:r w:rsidRPr="00D76715">
        <w:rPr>
          <w:sz w:val="20"/>
          <w:szCs w:val="20"/>
        </w:rPr>
        <w:t xml:space="preserve"> более успешно происходит сове</w:t>
      </w:r>
      <w:r w:rsidRPr="00D76715">
        <w:rPr>
          <w:sz w:val="20"/>
          <w:szCs w:val="20"/>
        </w:rPr>
        <w:t>р</w:t>
      </w:r>
      <w:r w:rsidRPr="00D76715">
        <w:rPr>
          <w:sz w:val="20"/>
          <w:szCs w:val="20"/>
        </w:rPr>
        <w:t xml:space="preserve">шенствование мышечного чувства и точности воспроизведения заданных усилий. У атакующих фехтовальщиков по сравнению с контратакующими </w:t>
      </w:r>
      <w:r w:rsidRPr="00D76715">
        <w:rPr>
          <w:sz w:val="20"/>
          <w:szCs w:val="20"/>
        </w:rPr>
        <w:lastRenderedPageBreak/>
        <w:t>достоверно короче временные параметры се</w:t>
      </w:r>
      <w:r w:rsidRPr="00D76715">
        <w:rPr>
          <w:sz w:val="20"/>
          <w:szCs w:val="20"/>
        </w:rPr>
        <w:t>н</w:t>
      </w:r>
      <w:r w:rsidRPr="00D76715">
        <w:rPr>
          <w:sz w:val="20"/>
          <w:szCs w:val="20"/>
        </w:rPr>
        <w:t>сомоторных реакций и тактического мышления. Аналогичные данные, полученные на баскетбол</w:t>
      </w:r>
      <w:r w:rsidRPr="00D76715">
        <w:rPr>
          <w:sz w:val="20"/>
          <w:szCs w:val="20"/>
        </w:rPr>
        <w:t>и</w:t>
      </w:r>
      <w:r w:rsidRPr="00D76715">
        <w:rPr>
          <w:sz w:val="20"/>
          <w:szCs w:val="20"/>
        </w:rPr>
        <w:t>стах, волейболистах, футболистах и боксерах, позволяют отнести атакующих спортсменов к л</w:t>
      </w:r>
      <w:r w:rsidRPr="00D76715">
        <w:rPr>
          <w:sz w:val="20"/>
          <w:szCs w:val="20"/>
        </w:rPr>
        <w:t>и</w:t>
      </w:r>
      <w:r w:rsidRPr="00D76715">
        <w:rPr>
          <w:sz w:val="20"/>
          <w:szCs w:val="20"/>
        </w:rPr>
        <w:t>цам с невербальным, а контратакующих с вербальным мышлением.</w:t>
      </w:r>
    </w:p>
    <w:p w:rsidR="00411780" w:rsidRPr="00D76715" w:rsidRDefault="00411780" w:rsidP="00411780">
      <w:pPr>
        <w:pStyle w:val="a3"/>
        <w:spacing w:before="0" w:beforeAutospacing="0" w:after="0" w:afterAutospacing="0"/>
        <w:ind w:firstLine="709"/>
        <w:jc w:val="both"/>
        <w:rPr>
          <w:sz w:val="20"/>
          <w:szCs w:val="20"/>
        </w:rPr>
      </w:pPr>
      <w:r w:rsidRPr="00D76715">
        <w:rPr>
          <w:rStyle w:val="a5"/>
          <w:sz w:val="20"/>
          <w:szCs w:val="20"/>
        </w:rPr>
        <w:t>ЭЭГ</w:t>
      </w:r>
      <w:r w:rsidRPr="00D76715">
        <w:rPr>
          <w:sz w:val="20"/>
          <w:szCs w:val="20"/>
        </w:rPr>
        <w:t xml:space="preserve"> имеет большое значение в ранней диагностике травм головного мозга, сосудистых и воспалительных заболеваний мозга, а также контроля над функциональным состоянием спортсм</w:t>
      </w:r>
      <w:r w:rsidRPr="00D76715">
        <w:rPr>
          <w:sz w:val="20"/>
          <w:szCs w:val="20"/>
        </w:rPr>
        <w:t>е</w:t>
      </w:r>
      <w:r w:rsidRPr="00D76715">
        <w:rPr>
          <w:sz w:val="20"/>
          <w:szCs w:val="20"/>
        </w:rPr>
        <w:t>на, выявления ранних форм неврозов (особенно в карате, боксе и другие видах спорта, связанных с нанесением ударов по голове). При травмах головы α-ритм исчезает, заменяясь колебаниями большей частоты и амплитуды и медленными волнами.</w:t>
      </w:r>
    </w:p>
    <w:p w:rsidR="00411780" w:rsidRPr="00D76715" w:rsidRDefault="00411780" w:rsidP="00411780">
      <w:pPr>
        <w:pStyle w:val="a3"/>
        <w:spacing w:before="0" w:beforeAutospacing="0" w:after="0" w:afterAutospacing="0"/>
        <w:ind w:firstLine="709"/>
        <w:jc w:val="both"/>
        <w:rPr>
          <w:sz w:val="20"/>
          <w:szCs w:val="20"/>
        </w:rPr>
      </w:pPr>
      <w:r w:rsidRPr="00D76715">
        <w:rPr>
          <w:sz w:val="20"/>
          <w:szCs w:val="20"/>
        </w:rPr>
        <w:t>Кроме того, на основе анализа ЭЭГ-активности можно диагностировать ранние признаки переутомлений и перетренированности у спортсменов, и таким образом, выработать индивид</w:t>
      </w:r>
      <w:r w:rsidRPr="00D76715">
        <w:rPr>
          <w:sz w:val="20"/>
          <w:szCs w:val="20"/>
        </w:rPr>
        <w:t>у</w:t>
      </w:r>
      <w:r w:rsidRPr="00D76715">
        <w:rPr>
          <w:sz w:val="20"/>
          <w:szCs w:val="20"/>
        </w:rPr>
        <w:t>альные режимы тренировок [3].</w:t>
      </w:r>
    </w:p>
    <w:p w:rsidR="00411780" w:rsidRPr="00D76715" w:rsidRDefault="00411780" w:rsidP="00411780">
      <w:pPr>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Однако измерения на базе ЭЭГ-методик затруднены тем, что различные спектральные составляющие ЭЭГ-колебаний несут индивидуальную окраску, чувствительны к мышечным движ</w:t>
      </w:r>
      <w:r w:rsidRPr="00D76715">
        <w:rPr>
          <w:rFonts w:ascii="Times New Roman" w:hAnsi="Times New Roman" w:cs="Times New Roman"/>
          <w:sz w:val="20"/>
          <w:szCs w:val="20"/>
        </w:rPr>
        <w:t>е</w:t>
      </w:r>
      <w:r w:rsidRPr="00D76715">
        <w:rPr>
          <w:rFonts w:ascii="Times New Roman" w:hAnsi="Times New Roman" w:cs="Times New Roman"/>
          <w:sz w:val="20"/>
          <w:szCs w:val="20"/>
        </w:rPr>
        <w:t>ниям, что затрудняет их анализ в процессе реальной деятельности испытуемого. Низкая помех</w:t>
      </w:r>
      <w:r w:rsidRPr="00D76715">
        <w:rPr>
          <w:rFonts w:ascii="Times New Roman" w:hAnsi="Times New Roman" w:cs="Times New Roman"/>
          <w:sz w:val="20"/>
          <w:szCs w:val="20"/>
        </w:rPr>
        <w:t>о</w:t>
      </w:r>
      <w:r w:rsidRPr="00D76715">
        <w:rPr>
          <w:rFonts w:ascii="Times New Roman" w:hAnsi="Times New Roman" w:cs="Times New Roman"/>
          <w:sz w:val="20"/>
          <w:szCs w:val="20"/>
        </w:rPr>
        <w:t>устойчивость этих сигналов создает вероятность ошибки в оценке функционального состояния (ФС) спортсмена. Сложность идентификации этих изменений и их связи с параметрами деятел</w:t>
      </w:r>
      <w:r w:rsidRPr="00D76715">
        <w:rPr>
          <w:rFonts w:ascii="Times New Roman" w:hAnsi="Times New Roman" w:cs="Times New Roman"/>
          <w:sz w:val="20"/>
          <w:szCs w:val="20"/>
        </w:rPr>
        <w:t>ь</w:t>
      </w:r>
      <w:r w:rsidRPr="00D76715">
        <w:rPr>
          <w:rFonts w:ascii="Times New Roman" w:hAnsi="Times New Roman" w:cs="Times New Roman"/>
          <w:sz w:val="20"/>
          <w:szCs w:val="20"/>
        </w:rPr>
        <w:t>ности спортсмена обусловлена тем, что статистические исследования быстро меняющихся ритмов во множестве отделов мозга с помощью традиционных методов анализа ЭЭГ, учитывающих изм</w:t>
      </w:r>
      <w:r w:rsidRPr="00D76715">
        <w:rPr>
          <w:rFonts w:ascii="Times New Roman" w:hAnsi="Times New Roman" w:cs="Times New Roman"/>
          <w:sz w:val="20"/>
          <w:szCs w:val="20"/>
        </w:rPr>
        <w:t>е</w:t>
      </w:r>
      <w:r w:rsidRPr="00D76715">
        <w:rPr>
          <w:rFonts w:ascii="Times New Roman" w:hAnsi="Times New Roman" w:cs="Times New Roman"/>
          <w:sz w:val="20"/>
          <w:szCs w:val="20"/>
        </w:rPr>
        <w:t>нения одного параметра, невозможны. Сама картина асимметрии десинхронизации ЭЭГ достато</w:t>
      </w:r>
      <w:r w:rsidRPr="00D76715">
        <w:rPr>
          <w:rFonts w:ascii="Times New Roman" w:hAnsi="Times New Roman" w:cs="Times New Roman"/>
          <w:sz w:val="20"/>
          <w:szCs w:val="20"/>
        </w:rPr>
        <w:t>ч</w:t>
      </w:r>
      <w:r w:rsidRPr="00D76715">
        <w:rPr>
          <w:rFonts w:ascii="Times New Roman" w:hAnsi="Times New Roman" w:cs="Times New Roman"/>
          <w:sz w:val="20"/>
          <w:szCs w:val="20"/>
        </w:rPr>
        <w:t>но сложна и трудно поддается интерпретации. Кроме того, изменение коэффициентов и общего профиля асимметрии в зависимости от модели деятельности имеют разную направленность у л</w:t>
      </w:r>
      <w:r w:rsidRPr="00D76715">
        <w:rPr>
          <w:rFonts w:ascii="Times New Roman" w:hAnsi="Times New Roman" w:cs="Times New Roman"/>
          <w:sz w:val="20"/>
          <w:szCs w:val="20"/>
        </w:rPr>
        <w:t>е</w:t>
      </w:r>
      <w:r w:rsidRPr="00D76715">
        <w:rPr>
          <w:rFonts w:ascii="Times New Roman" w:hAnsi="Times New Roman" w:cs="Times New Roman"/>
          <w:sz w:val="20"/>
          <w:szCs w:val="20"/>
        </w:rPr>
        <w:t>во- и правополушарных индивидов. Эти обстоятельства обуславливают значительные трудности использования ЭЭГ для определения психофизиологического состояния (ПФС) в условиях реал</w:t>
      </w:r>
      <w:r w:rsidRPr="00D76715">
        <w:rPr>
          <w:rFonts w:ascii="Times New Roman" w:hAnsi="Times New Roman" w:cs="Times New Roman"/>
          <w:sz w:val="20"/>
          <w:szCs w:val="20"/>
        </w:rPr>
        <w:t>ь</w:t>
      </w:r>
      <w:r w:rsidRPr="00D76715">
        <w:rPr>
          <w:rFonts w:ascii="Times New Roman" w:hAnsi="Times New Roman" w:cs="Times New Roman"/>
          <w:sz w:val="20"/>
          <w:szCs w:val="20"/>
        </w:rPr>
        <w:t>ной спортивной деятельности. Таким образом, для повышения точности оценки функционального стояния спортсмена необходимо дополнение ЭЭГ-мониторинга вспомогательными каналами съ</w:t>
      </w:r>
      <w:r w:rsidRPr="00D76715">
        <w:rPr>
          <w:rFonts w:ascii="Times New Roman" w:hAnsi="Times New Roman" w:cs="Times New Roman"/>
          <w:sz w:val="20"/>
          <w:szCs w:val="20"/>
        </w:rPr>
        <w:t>е</w:t>
      </w:r>
      <w:r w:rsidRPr="00D76715">
        <w:rPr>
          <w:rFonts w:ascii="Times New Roman" w:hAnsi="Times New Roman" w:cs="Times New Roman"/>
          <w:sz w:val="20"/>
          <w:szCs w:val="20"/>
        </w:rPr>
        <w:t>ма биологической информации.</w:t>
      </w:r>
    </w:p>
    <w:p w:rsidR="00411780" w:rsidRPr="00D76715" w:rsidRDefault="00411780" w:rsidP="00411780">
      <w:pPr>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Электрокардиографический (ЭКГ) мониторинг. Математический анализ ритма сердца, широко используемый в спортивной медицине, является не только интегральным методом изуч</w:t>
      </w:r>
      <w:r w:rsidRPr="00D76715">
        <w:rPr>
          <w:rFonts w:ascii="Times New Roman" w:hAnsi="Times New Roman" w:cs="Times New Roman"/>
          <w:sz w:val="20"/>
          <w:szCs w:val="20"/>
        </w:rPr>
        <w:t>е</w:t>
      </w:r>
      <w:r w:rsidRPr="00D76715">
        <w:rPr>
          <w:rFonts w:ascii="Times New Roman" w:hAnsi="Times New Roman" w:cs="Times New Roman"/>
          <w:sz w:val="20"/>
          <w:szCs w:val="20"/>
        </w:rPr>
        <w:t>ния функционального состояния организма (Баевский Р.</w:t>
      </w:r>
      <w:r>
        <w:rPr>
          <w:rFonts w:ascii="Times New Roman" w:hAnsi="Times New Roman" w:cs="Times New Roman"/>
          <w:sz w:val="20"/>
          <w:szCs w:val="20"/>
        </w:rPr>
        <w:t> </w:t>
      </w:r>
      <w:r w:rsidRPr="00D76715">
        <w:rPr>
          <w:rFonts w:ascii="Times New Roman" w:hAnsi="Times New Roman" w:cs="Times New Roman"/>
          <w:sz w:val="20"/>
          <w:szCs w:val="20"/>
        </w:rPr>
        <w:t>М., 1979, 1997), но может служить инс</w:t>
      </w:r>
      <w:r w:rsidRPr="00D76715">
        <w:rPr>
          <w:rFonts w:ascii="Times New Roman" w:hAnsi="Times New Roman" w:cs="Times New Roman"/>
          <w:sz w:val="20"/>
          <w:szCs w:val="20"/>
        </w:rPr>
        <w:t>т</w:t>
      </w:r>
      <w:r w:rsidRPr="00D76715">
        <w:rPr>
          <w:rFonts w:ascii="Times New Roman" w:hAnsi="Times New Roman" w:cs="Times New Roman"/>
          <w:sz w:val="20"/>
          <w:szCs w:val="20"/>
        </w:rPr>
        <w:t>рументом для подбора и оценки эффективности реабилитационных мероприятий.</w:t>
      </w:r>
    </w:p>
    <w:p w:rsidR="00411780" w:rsidRPr="00D76715" w:rsidRDefault="00411780" w:rsidP="00411780">
      <w:pPr>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 xml:space="preserve">Одним из таких параметров является вариабельность сердечного ритма </w:t>
      </w:r>
      <w:r>
        <w:rPr>
          <w:rFonts w:ascii="Times New Roman" w:hAnsi="Times New Roman" w:cs="Times New Roman"/>
          <w:sz w:val="20"/>
          <w:szCs w:val="20"/>
        </w:rPr>
        <w:t>–</w:t>
      </w:r>
      <w:r w:rsidRPr="00D76715">
        <w:rPr>
          <w:rFonts w:ascii="Times New Roman" w:hAnsi="Times New Roman" w:cs="Times New Roman"/>
          <w:sz w:val="20"/>
          <w:szCs w:val="20"/>
        </w:rPr>
        <w:t xml:space="preserve"> это изменение ритма сердца в зависимости от эмоционального и физического состояния. Эти изменения сильно зависят от индивидуальных особенностей психической структуры человека, его тренированности, возраста, и меньше – от половой принадлежности; от физической нагрузки, различных эмоци</w:t>
      </w:r>
      <w:r w:rsidRPr="00D76715">
        <w:rPr>
          <w:rFonts w:ascii="Times New Roman" w:hAnsi="Times New Roman" w:cs="Times New Roman"/>
          <w:sz w:val="20"/>
          <w:szCs w:val="20"/>
        </w:rPr>
        <w:t>о</w:t>
      </w:r>
      <w:r w:rsidRPr="00D76715">
        <w:rPr>
          <w:rFonts w:ascii="Times New Roman" w:hAnsi="Times New Roman" w:cs="Times New Roman"/>
          <w:sz w:val="20"/>
          <w:szCs w:val="20"/>
        </w:rPr>
        <w:t>нальных состояний; от значимости ситуации, в которой человек находится, и от информации, к</w:t>
      </w:r>
      <w:r w:rsidRPr="00D76715">
        <w:rPr>
          <w:rFonts w:ascii="Times New Roman" w:hAnsi="Times New Roman" w:cs="Times New Roman"/>
          <w:sz w:val="20"/>
          <w:szCs w:val="20"/>
        </w:rPr>
        <w:t>о</w:t>
      </w:r>
      <w:r w:rsidRPr="00D76715">
        <w:rPr>
          <w:rFonts w:ascii="Times New Roman" w:hAnsi="Times New Roman" w:cs="Times New Roman"/>
          <w:sz w:val="20"/>
          <w:szCs w:val="20"/>
        </w:rPr>
        <w:t>торую он получает. Оптимальная вариабельность сердечного ритма наблюдается у физически и психически здоровых людей. Они отличаются спокойствием, уверенностью, внутренней незав</w:t>
      </w:r>
      <w:r w:rsidRPr="00D76715">
        <w:rPr>
          <w:rFonts w:ascii="Times New Roman" w:hAnsi="Times New Roman" w:cs="Times New Roman"/>
          <w:sz w:val="20"/>
          <w:szCs w:val="20"/>
        </w:rPr>
        <w:t>и</w:t>
      </w:r>
      <w:r w:rsidRPr="00D76715">
        <w:rPr>
          <w:rFonts w:ascii="Times New Roman" w:hAnsi="Times New Roman" w:cs="Times New Roman"/>
          <w:sz w:val="20"/>
          <w:szCs w:val="20"/>
        </w:rPr>
        <w:t>симостью, и часто - повышенными творческими способностями и развитой интуицией. В насто</w:t>
      </w:r>
      <w:r w:rsidRPr="00D76715">
        <w:rPr>
          <w:rFonts w:ascii="Times New Roman" w:hAnsi="Times New Roman" w:cs="Times New Roman"/>
          <w:sz w:val="20"/>
          <w:szCs w:val="20"/>
        </w:rPr>
        <w:t>я</w:t>
      </w:r>
      <w:r w:rsidRPr="00D76715">
        <w:rPr>
          <w:rFonts w:ascii="Times New Roman" w:hAnsi="Times New Roman" w:cs="Times New Roman"/>
          <w:sz w:val="20"/>
          <w:szCs w:val="20"/>
        </w:rPr>
        <w:t>щее время в специальной литературе описаны исследования зависимости вариабельности серде</w:t>
      </w:r>
      <w:r w:rsidRPr="00D76715">
        <w:rPr>
          <w:rFonts w:ascii="Times New Roman" w:hAnsi="Times New Roman" w:cs="Times New Roman"/>
          <w:sz w:val="20"/>
          <w:szCs w:val="20"/>
        </w:rPr>
        <w:t>ч</w:t>
      </w:r>
      <w:r w:rsidRPr="00D76715">
        <w:rPr>
          <w:rFonts w:ascii="Times New Roman" w:hAnsi="Times New Roman" w:cs="Times New Roman"/>
          <w:sz w:val="20"/>
          <w:szCs w:val="20"/>
        </w:rPr>
        <w:t>ного ритма от уровня стресса, степени напряжения регуляторных систем. Исследованы изменения вариабельности сердечного ритма в процессе психологической нагрузки для групп с различными негативными состояниями: невротизации, депрессии, астенизации. Исследователи отмечают, что, поскольку вариабельность сердечного ритма содержит информацию не только о сердечной деятельности, но и о деятельности регуляторных систем более высокого порядка, управляющих мн</w:t>
      </w:r>
      <w:r w:rsidRPr="00D76715">
        <w:rPr>
          <w:rFonts w:ascii="Times New Roman" w:hAnsi="Times New Roman" w:cs="Times New Roman"/>
          <w:sz w:val="20"/>
          <w:szCs w:val="20"/>
        </w:rPr>
        <w:t>о</w:t>
      </w:r>
      <w:r w:rsidRPr="00D76715">
        <w:rPr>
          <w:rFonts w:ascii="Times New Roman" w:hAnsi="Times New Roman" w:cs="Times New Roman"/>
          <w:sz w:val="20"/>
          <w:szCs w:val="20"/>
        </w:rPr>
        <w:t>гочисленными функциями целостного организма, этот показатель может быть использован как интегральный показатель процессов регуляции, оценивающий уровень адаптации организма в ц</w:t>
      </w:r>
      <w:r w:rsidRPr="00D76715">
        <w:rPr>
          <w:rFonts w:ascii="Times New Roman" w:hAnsi="Times New Roman" w:cs="Times New Roman"/>
          <w:sz w:val="20"/>
          <w:szCs w:val="20"/>
        </w:rPr>
        <w:t>е</w:t>
      </w:r>
      <w:r w:rsidRPr="00D76715">
        <w:rPr>
          <w:rFonts w:ascii="Times New Roman" w:hAnsi="Times New Roman" w:cs="Times New Roman"/>
          <w:sz w:val="20"/>
          <w:szCs w:val="20"/>
        </w:rPr>
        <w:t>лом, функционирования вегетативной нервной системы, как в соматическом, так и в психосомат</w:t>
      </w:r>
      <w:r w:rsidRPr="00D76715">
        <w:rPr>
          <w:rFonts w:ascii="Times New Roman" w:hAnsi="Times New Roman" w:cs="Times New Roman"/>
          <w:sz w:val="20"/>
          <w:szCs w:val="20"/>
        </w:rPr>
        <w:t>и</w:t>
      </w:r>
      <w:r w:rsidRPr="00D76715">
        <w:rPr>
          <w:rFonts w:ascii="Times New Roman" w:hAnsi="Times New Roman" w:cs="Times New Roman"/>
          <w:sz w:val="20"/>
          <w:szCs w:val="20"/>
        </w:rPr>
        <w:t>ческом аспектах, в аспекте поведенческой адаптации. Поэтому этот параметр может быть испол</w:t>
      </w:r>
      <w:r w:rsidRPr="00D76715">
        <w:rPr>
          <w:rFonts w:ascii="Times New Roman" w:hAnsi="Times New Roman" w:cs="Times New Roman"/>
          <w:sz w:val="20"/>
          <w:szCs w:val="20"/>
        </w:rPr>
        <w:t>ь</w:t>
      </w:r>
      <w:r w:rsidRPr="00D76715">
        <w:rPr>
          <w:rFonts w:ascii="Times New Roman" w:hAnsi="Times New Roman" w:cs="Times New Roman"/>
          <w:sz w:val="20"/>
          <w:szCs w:val="20"/>
        </w:rPr>
        <w:t>зован как индикатор изменения психологического статуса спортсмена и применяться для орган</w:t>
      </w:r>
      <w:r w:rsidRPr="00D76715">
        <w:rPr>
          <w:rFonts w:ascii="Times New Roman" w:hAnsi="Times New Roman" w:cs="Times New Roman"/>
          <w:sz w:val="20"/>
          <w:szCs w:val="20"/>
        </w:rPr>
        <w:t>и</w:t>
      </w:r>
      <w:r w:rsidRPr="00D76715">
        <w:rPr>
          <w:rFonts w:ascii="Times New Roman" w:hAnsi="Times New Roman" w:cs="Times New Roman"/>
          <w:sz w:val="20"/>
          <w:szCs w:val="20"/>
        </w:rPr>
        <w:t>зации биологической обратной связи (БОС) в методах обучения произвольной саморегуляции и биоуправления функциональными состояниями [6].</w:t>
      </w:r>
    </w:p>
    <w:p w:rsidR="00411780" w:rsidRPr="00D76715" w:rsidRDefault="00411780" w:rsidP="00411780">
      <w:pPr>
        <w:pStyle w:val="a3"/>
        <w:spacing w:before="0" w:beforeAutospacing="0" w:after="0" w:afterAutospacing="0"/>
        <w:ind w:firstLine="709"/>
        <w:jc w:val="both"/>
        <w:rPr>
          <w:sz w:val="20"/>
          <w:szCs w:val="20"/>
        </w:rPr>
      </w:pPr>
      <w:r>
        <w:rPr>
          <w:sz w:val="20"/>
          <w:szCs w:val="20"/>
        </w:rPr>
        <w:t>ЭМГ-</w:t>
      </w:r>
      <w:r w:rsidRPr="00D76715">
        <w:rPr>
          <w:sz w:val="20"/>
          <w:szCs w:val="20"/>
        </w:rPr>
        <w:t>параметр. С помощью ЭМГ возможно предупреждение на ранних этапах возникн</w:t>
      </w:r>
      <w:r w:rsidRPr="00D76715">
        <w:rPr>
          <w:sz w:val="20"/>
          <w:szCs w:val="20"/>
        </w:rPr>
        <w:t>о</w:t>
      </w:r>
      <w:r w:rsidRPr="00D76715">
        <w:rPr>
          <w:sz w:val="20"/>
          <w:szCs w:val="20"/>
        </w:rPr>
        <w:t>вения травм мышц и сухожилий, прогнозирование функциональных возможностей нервно-мышечного аппарата. ЭМГ, в сочетании с биохимическими исследованиями (определение гист</w:t>
      </w:r>
      <w:r w:rsidRPr="00D76715">
        <w:rPr>
          <w:sz w:val="20"/>
          <w:szCs w:val="20"/>
        </w:rPr>
        <w:t>а</w:t>
      </w:r>
      <w:r w:rsidRPr="00D76715">
        <w:rPr>
          <w:sz w:val="20"/>
          <w:szCs w:val="20"/>
        </w:rPr>
        <w:t>мина, мочевины в крови), возможно выявление на ранних стадиях переутомления, перетренир</w:t>
      </w:r>
      <w:r w:rsidRPr="00D76715">
        <w:rPr>
          <w:sz w:val="20"/>
          <w:szCs w:val="20"/>
        </w:rPr>
        <w:t>о</w:t>
      </w:r>
      <w:r w:rsidRPr="00D76715">
        <w:rPr>
          <w:sz w:val="20"/>
          <w:szCs w:val="20"/>
        </w:rPr>
        <w:t>ванности. Множественной миографией определяют работу мышц в двигательном цикле, напр</w:t>
      </w:r>
      <w:r w:rsidRPr="00D76715">
        <w:rPr>
          <w:sz w:val="20"/>
          <w:szCs w:val="20"/>
        </w:rPr>
        <w:t>и</w:t>
      </w:r>
      <w:r w:rsidRPr="00D76715">
        <w:rPr>
          <w:sz w:val="20"/>
          <w:szCs w:val="20"/>
        </w:rPr>
        <w:t>мер, у фехтовальщиков во время тестирования.</w:t>
      </w:r>
    </w:p>
    <w:p w:rsidR="00411780" w:rsidRPr="00D76715" w:rsidRDefault="00411780" w:rsidP="00411780">
      <w:pPr>
        <w:pStyle w:val="a3"/>
        <w:spacing w:before="0" w:beforeAutospacing="0" w:after="0" w:afterAutospacing="0"/>
        <w:ind w:firstLine="709"/>
        <w:jc w:val="both"/>
        <w:rPr>
          <w:sz w:val="20"/>
          <w:szCs w:val="20"/>
        </w:rPr>
      </w:pPr>
      <w:r w:rsidRPr="00D76715">
        <w:rPr>
          <w:sz w:val="20"/>
          <w:szCs w:val="20"/>
        </w:rPr>
        <w:t>Кроме того, при анализе ЭМГ определяют латентный период между подачей сигнала к с</w:t>
      </w:r>
      <w:r w:rsidRPr="00D76715">
        <w:rPr>
          <w:sz w:val="20"/>
          <w:szCs w:val="20"/>
        </w:rPr>
        <w:t>о</w:t>
      </w:r>
      <w:r w:rsidRPr="00D76715">
        <w:rPr>
          <w:sz w:val="20"/>
          <w:szCs w:val="20"/>
        </w:rPr>
        <w:t>кращению мышц и появлением первых осцилляций на ЭМГ, а также латентный период исчезн</w:t>
      </w:r>
      <w:r w:rsidRPr="00D76715">
        <w:rPr>
          <w:sz w:val="20"/>
          <w:szCs w:val="20"/>
        </w:rPr>
        <w:t>о</w:t>
      </w:r>
      <w:r w:rsidRPr="00D76715">
        <w:rPr>
          <w:sz w:val="20"/>
          <w:szCs w:val="20"/>
        </w:rPr>
        <w:t>вения осцилляций после команды «стоп»</w:t>
      </w:r>
      <w:r w:rsidRPr="00D76715">
        <w:rPr>
          <w:rStyle w:val="a5"/>
          <w:sz w:val="20"/>
          <w:szCs w:val="20"/>
        </w:rPr>
        <w:t xml:space="preserve"> (хронаксиметрия)</w:t>
      </w:r>
      <w:r w:rsidRPr="00D76715">
        <w:rPr>
          <w:i/>
          <w:sz w:val="20"/>
          <w:szCs w:val="20"/>
        </w:rPr>
        <w:t>.</w:t>
      </w:r>
      <w:r w:rsidRPr="00D76715">
        <w:rPr>
          <w:sz w:val="20"/>
          <w:szCs w:val="20"/>
        </w:rPr>
        <w:t xml:space="preserve"> Например, установлено, что прокс</w:t>
      </w:r>
      <w:r w:rsidRPr="00D76715">
        <w:rPr>
          <w:sz w:val="20"/>
          <w:szCs w:val="20"/>
        </w:rPr>
        <w:t>и</w:t>
      </w:r>
      <w:r w:rsidRPr="00D76715">
        <w:rPr>
          <w:sz w:val="20"/>
          <w:szCs w:val="20"/>
        </w:rPr>
        <w:t>мальные мышцы имеют меньшую хронаксию, чем дистальные. Мышца и иннервирующий ее нерв, а также мышцы-синергисты имеют одинаковую хронаксию (изохронизм). На верхних конечностях хронаксия мышц-сгибателей в два раза меньше хронаксии разгибателей, на нижних конечностях отмечается обратное соотношение. У спортсменов резко снижается хронаксия мышц, и может увеличиваться разница хронаксий (анизохронаксия) сгибателей и разгибателей при перетрениро</w:t>
      </w:r>
      <w:r w:rsidRPr="00D76715">
        <w:rPr>
          <w:sz w:val="20"/>
          <w:szCs w:val="20"/>
        </w:rPr>
        <w:t>в</w:t>
      </w:r>
      <w:r w:rsidRPr="00D76715">
        <w:rPr>
          <w:sz w:val="20"/>
          <w:szCs w:val="20"/>
        </w:rPr>
        <w:t>ке (переутомлении), миозитах, паратенонитах икроножной мышцы и др.</w:t>
      </w:r>
    </w:p>
    <w:p w:rsidR="00411780" w:rsidRPr="00D76715" w:rsidRDefault="00411780" w:rsidP="00411780">
      <w:pPr>
        <w:pStyle w:val="a3"/>
        <w:spacing w:before="0" w:beforeAutospacing="0" w:after="0" w:afterAutospacing="0"/>
        <w:ind w:firstLine="709"/>
        <w:jc w:val="both"/>
        <w:rPr>
          <w:sz w:val="20"/>
          <w:szCs w:val="20"/>
        </w:rPr>
      </w:pPr>
      <w:r w:rsidRPr="00D76715">
        <w:rPr>
          <w:sz w:val="20"/>
          <w:szCs w:val="20"/>
        </w:rPr>
        <w:lastRenderedPageBreak/>
        <w:t>Считается, что процесс многолетних занятий спортом у человека не приводит к изменен</w:t>
      </w:r>
      <w:r w:rsidRPr="00D76715">
        <w:rPr>
          <w:sz w:val="20"/>
          <w:szCs w:val="20"/>
        </w:rPr>
        <w:t>и</w:t>
      </w:r>
      <w:r w:rsidRPr="00D76715">
        <w:rPr>
          <w:sz w:val="20"/>
          <w:szCs w:val="20"/>
        </w:rPr>
        <w:t>ям числа медленных и быстрых мышечных волокон. Так, например, при длительной тренировке в академической гребле присущие отдельным индивидам соотношения волокон не изменяются. У гребцов низкой квалификации количество медленных волокон в 4-главой мышце бедра составляет 44-82</w:t>
      </w:r>
      <w:r>
        <w:rPr>
          <w:sz w:val="20"/>
          <w:szCs w:val="20"/>
        </w:rPr>
        <w:t> </w:t>
      </w:r>
      <w:r w:rsidRPr="00D76715">
        <w:rPr>
          <w:sz w:val="20"/>
          <w:szCs w:val="20"/>
        </w:rPr>
        <w:t>%, и у спортсменов высокой квалификации оно находится в близких пределах: 47-73</w:t>
      </w:r>
      <w:r>
        <w:rPr>
          <w:sz w:val="20"/>
          <w:szCs w:val="20"/>
        </w:rPr>
        <w:t> </w:t>
      </w:r>
      <w:r w:rsidRPr="00D76715">
        <w:rPr>
          <w:sz w:val="20"/>
          <w:szCs w:val="20"/>
        </w:rPr>
        <w:t xml:space="preserve">%. Вместе с тем имеются субпопуляции со значительным преобладанием медленных или быстрых волокон. </w:t>
      </w:r>
    </w:p>
    <w:p w:rsidR="00411780" w:rsidRPr="00D76715" w:rsidRDefault="00411780" w:rsidP="00411780">
      <w:pPr>
        <w:pStyle w:val="a3"/>
        <w:spacing w:before="0" w:beforeAutospacing="0" w:after="0" w:afterAutospacing="0"/>
        <w:ind w:firstLine="709"/>
        <w:jc w:val="both"/>
        <w:rPr>
          <w:sz w:val="20"/>
          <w:szCs w:val="20"/>
        </w:rPr>
      </w:pPr>
      <w:r w:rsidRPr="00D76715">
        <w:rPr>
          <w:bCs/>
          <w:sz w:val="20"/>
          <w:szCs w:val="20"/>
        </w:rPr>
        <w:t>Реоэнцефалография</w:t>
      </w:r>
      <w:r w:rsidRPr="00D76715">
        <w:rPr>
          <w:sz w:val="20"/>
          <w:szCs w:val="20"/>
        </w:rPr>
        <w:t xml:space="preserve"> (РЭГ) используется при диагностике хронических нарушений мозг</w:t>
      </w:r>
      <w:r w:rsidRPr="00D76715">
        <w:rPr>
          <w:sz w:val="20"/>
          <w:szCs w:val="20"/>
        </w:rPr>
        <w:t>о</w:t>
      </w:r>
      <w:r w:rsidRPr="00D76715">
        <w:rPr>
          <w:sz w:val="20"/>
          <w:szCs w:val="20"/>
        </w:rPr>
        <w:t>вого кровообращения, вегетососудистой дистонии, головных болях и других изменениях сосудов головного мозга, а также при диагностике патологических процессов, возникающих в результате травм, сотрясений головного мозга и заболеваний, вторично влияющих на кровообращение в ц</w:t>
      </w:r>
      <w:r w:rsidRPr="00D76715">
        <w:rPr>
          <w:sz w:val="20"/>
          <w:szCs w:val="20"/>
        </w:rPr>
        <w:t>е</w:t>
      </w:r>
      <w:r w:rsidRPr="00D76715">
        <w:rPr>
          <w:sz w:val="20"/>
          <w:szCs w:val="20"/>
        </w:rPr>
        <w:t>ребральных сосудах (шейный остеохондроз, аневризмы и др.). Данный параметр является ценным в видах спорта, связанных с ударами в голову (бокс, карате и пр.). В расширенных состояниях сознания может наблюдаться феномен повышения мозгового кровообращения.</w:t>
      </w:r>
    </w:p>
    <w:p w:rsidR="00411780" w:rsidRPr="00D76715" w:rsidRDefault="00411780" w:rsidP="00411780">
      <w:pPr>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Измерение электроокулограммы (ЭОГ) при регулярных тренировках полезно в ряде видов спорта, в особенности там, где зрительному анализатору принадлежит ведущая роль (спортивные игры, фигурное катание, бокс, горнолыжный спорт, акробатика, батут и др.), поле зрения расш</w:t>
      </w:r>
      <w:r w:rsidRPr="00D76715">
        <w:rPr>
          <w:rFonts w:ascii="Times New Roman" w:hAnsi="Times New Roman" w:cs="Times New Roman"/>
          <w:sz w:val="20"/>
          <w:szCs w:val="20"/>
        </w:rPr>
        <w:t>и</w:t>
      </w:r>
      <w:r w:rsidRPr="00D76715">
        <w:rPr>
          <w:rFonts w:ascii="Times New Roman" w:hAnsi="Times New Roman" w:cs="Times New Roman"/>
          <w:sz w:val="20"/>
          <w:szCs w:val="20"/>
        </w:rPr>
        <w:t>ряется, совершенствуется глазодвигательный аппарат. Также, известны психологические метод</w:t>
      </w:r>
      <w:r w:rsidRPr="00D76715">
        <w:rPr>
          <w:rFonts w:ascii="Times New Roman" w:hAnsi="Times New Roman" w:cs="Times New Roman"/>
          <w:sz w:val="20"/>
          <w:szCs w:val="20"/>
        </w:rPr>
        <w:t>и</w:t>
      </w:r>
      <w:r w:rsidRPr="00D76715">
        <w:rPr>
          <w:rFonts w:ascii="Times New Roman" w:hAnsi="Times New Roman" w:cs="Times New Roman"/>
          <w:sz w:val="20"/>
          <w:szCs w:val="20"/>
        </w:rPr>
        <w:t>ки для определения ПФС человека по движению глаз. Например, нейролингвистическая методика определения индивидуальных стратегий обработки информации и оценки ее достоверности по сигналам глазного доступа. ЭОГ-мониторинг может быть полезен в психотехниках освоения сверхнормативных компетенций спортсменом [2].</w:t>
      </w:r>
    </w:p>
    <w:p w:rsidR="00411780" w:rsidRPr="00D76715" w:rsidRDefault="00411780" w:rsidP="00411780">
      <w:pPr>
        <w:pStyle w:val="a3"/>
        <w:spacing w:before="0" w:beforeAutospacing="0" w:after="0" w:afterAutospacing="0"/>
        <w:ind w:firstLine="709"/>
        <w:jc w:val="both"/>
        <w:rPr>
          <w:bCs/>
          <w:sz w:val="20"/>
          <w:szCs w:val="20"/>
        </w:rPr>
      </w:pPr>
      <w:r w:rsidRPr="00D76715">
        <w:rPr>
          <w:sz w:val="20"/>
          <w:szCs w:val="20"/>
        </w:rPr>
        <w:t xml:space="preserve">Пневмограмма (ПГ). </w:t>
      </w:r>
      <w:r w:rsidRPr="00D76715">
        <w:rPr>
          <w:bCs/>
          <w:sz w:val="20"/>
          <w:szCs w:val="20"/>
        </w:rPr>
        <w:t xml:space="preserve">Достаточно важным параметром в спорте является </w:t>
      </w:r>
      <w:r w:rsidRPr="00D76715">
        <w:rPr>
          <w:rStyle w:val="a4"/>
          <w:sz w:val="20"/>
          <w:szCs w:val="20"/>
        </w:rPr>
        <w:t>порог анаэро</w:t>
      </w:r>
      <w:r w:rsidRPr="00D76715">
        <w:rPr>
          <w:rStyle w:val="a4"/>
          <w:sz w:val="20"/>
          <w:szCs w:val="20"/>
        </w:rPr>
        <w:t>б</w:t>
      </w:r>
      <w:r w:rsidRPr="00D76715">
        <w:rPr>
          <w:rStyle w:val="a4"/>
          <w:sz w:val="20"/>
          <w:szCs w:val="20"/>
        </w:rPr>
        <w:t xml:space="preserve">ного обмена </w:t>
      </w:r>
      <w:r w:rsidRPr="00D76715">
        <w:rPr>
          <w:sz w:val="20"/>
          <w:szCs w:val="20"/>
        </w:rPr>
        <w:t>(ПАНО)</w:t>
      </w:r>
      <w:r w:rsidRPr="00D76715">
        <w:rPr>
          <w:rStyle w:val="a4"/>
          <w:sz w:val="20"/>
          <w:szCs w:val="20"/>
        </w:rPr>
        <w:t xml:space="preserve">. </w:t>
      </w:r>
      <w:r w:rsidRPr="00D76715">
        <w:rPr>
          <w:sz w:val="20"/>
          <w:szCs w:val="20"/>
        </w:rPr>
        <w:t>Степень напряжения кислородтранспортной системы при ПАНО отражает аэробный функциональный резерв организма, который можно оценить по относительным знач</w:t>
      </w:r>
      <w:r w:rsidRPr="00D76715">
        <w:rPr>
          <w:sz w:val="20"/>
          <w:szCs w:val="20"/>
        </w:rPr>
        <w:t>е</w:t>
      </w:r>
      <w:r w:rsidRPr="00D76715">
        <w:rPr>
          <w:sz w:val="20"/>
          <w:szCs w:val="20"/>
        </w:rPr>
        <w:t>ниям её основных параметров (в % от значений при критической мощности нагрузки). Наиболее распространенной практикой является определение ПАНО по уровню концентрации лактата, ра</w:t>
      </w:r>
      <w:r w:rsidRPr="00D76715">
        <w:rPr>
          <w:sz w:val="20"/>
          <w:szCs w:val="20"/>
        </w:rPr>
        <w:t>в</w:t>
      </w:r>
      <w:r w:rsidRPr="00D76715">
        <w:rPr>
          <w:sz w:val="20"/>
          <w:szCs w:val="20"/>
        </w:rPr>
        <w:t>ного 4 мМ/л. Применение этого метода затруднительно, в случае возможного изменения этого параметра при возникновении феномена активации резервных возможностей организма (в связи с глубокой перестройкой функциональных систем на уровне метаболизма). Однако, очевидно этот параметр можно измерить косвенным путем на основе ф</w:t>
      </w:r>
      <w:r w:rsidRPr="00D76715">
        <w:rPr>
          <w:bCs/>
          <w:sz w:val="20"/>
          <w:szCs w:val="20"/>
        </w:rPr>
        <w:t>еномена сердечно-дыхательного синхр</w:t>
      </w:r>
      <w:r w:rsidRPr="00D76715">
        <w:rPr>
          <w:bCs/>
          <w:sz w:val="20"/>
          <w:szCs w:val="20"/>
        </w:rPr>
        <w:t>о</w:t>
      </w:r>
      <w:r w:rsidRPr="00D76715">
        <w:rPr>
          <w:bCs/>
          <w:sz w:val="20"/>
          <w:szCs w:val="20"/>
        </w:rPr>
        <w:t>низма, т.е. на основе сопоставления параметров ЭКГ и ПГ, реализуемого с помощью ремневых тензодатчиков [1].</w:t>
      </w:r>
    </w:p>
    <w:p w:rsidR="00411780" w:rsidRPr="00D76715" w:rsidRDefault="00411780" w:rsidP="00411780">
      <w:pPr>
        <w:pStyle w:val="a3"/>
        <w:spacing w:before="0" w:beforeAutospacing="0" w:after="0" w:afterAutospacing="0"/>
        <w:ind w:firstLine="709"/>
        <w:jc w:val="both"/>
        <w:rPr>
          <w:sz w:val="20"/>
          <w:szCs w:val="20"/>
        </w:rPr>
      </w:pPr>
      <w:r w:rsidRPr="00D76715">
        <w:rPr>
          <w:sz w:val="20"/>
          <w:szCs w:val="20"/>
        </w:rPr>
        <w:t>По аэробным возможностям различают индивидов с широкой и узкой нормой реакции по одному и тому же показателю. Прирост этого показателя у них в процессе тренировки сильно о</w:t>
      </w:r>
      <w:r w:rsidRPr="00D76715">
        <w:rPr>
          <w:sz w:val="20"/>
          <w:szCs w:val="20"/>
        </w:rPr>
        <w:t>т</w:t>
      </w:r>
      <w:r w:rsidRPr="00D76715">
        <w:rPr>
          <w:sz w:val="20"/>
          <w:szCs w:val="20"/>
        </w:rPr>
        <w:t xml:space="preserve">личается от среднепопуляционных значений </w:t>
      </w:r>
      <w:r>
        <w:rPr>
          <w:sz w:val="20"/>
          <w:szCs w:val="20"/>
        </w:rPr>
        <w:t>–</w:t>
      </w:r>
      <w:r w:rsidRPr="00D76715">
        <w:rPr>
          <w:sz w:val="20"/>
          <w:szCs w:val="20"/>
        </w:rPr>
        <w:t xml:space="preserve"> обычно у большинства людей прирост максимал</w:t>
      </w:r>
      <w:r w:rsidRPr="00D76715">
        <w:rPr>
          <w:sz w:val="20"/>
          <w:szCs w:val="20"/>
        </w:rPr>
        <w:t>ь</w:t>
      </w:r>
      <w:r w:rsidRPr="00D76715">
        <w:rPr>
          <w:sz w:val="20"/>
          <w:szCs w:val="20"/>
        </w:rPr>
        <w:t>ного потребления кислорода (МПК) составляет, в среднем, около 30 % от исходного уровня. О</w:t>
      </w:r>
      <w:r w:rsidRPr="00D76715">
        <w:rPr>
          <w:sz w:val="20"/>
          <w:szCs w:val="20"/>
        </w:rPr>
        <w:t>д</w:t>
      </w:r>
      <w:r w:rsidRPr="00D76715">
        <w:rPr>
          <w:sz w:val="20"/>
          <w:szCs w:val="20"/>
        </w:rPr>
        <w:t>нако, близнецовые исследования канадских ученых выявили генетическую зависимость трениру</w:t>
      </w:r>
      <w:r w:rsidRPr="00D76715">
        <w:rPr>
          <w:sz w:val="20"/>
          <w:szCs w:val="20"/>
        </w:rPr>
        <w:t>е</w:t>
      </w:r>
      <w:r w:rsidRPr="00D76715">
        <w:rPr>
          <w:sz w:val="20"/>
          <w:szCs w:val="20"/>
        </w:rPr>
        <w:t>мости при выполнении одинаковой аэробной работы. У одних индивидов повышение величины МПК достигало за 15-недельный тренировочный цикл 60 % и более, таких насчитывалось пр</w:t>
      </w:r>
      <w:r w:rsidRPr="00D76715">
        <w:rPr>
          <w:sz w:val="20"/>
          <w:szCs w:val="20"/>
        </w:rPr>
        <w:t>и</w:t>
      </w:r>
      <w:r w:rsidRPr="00D76715">
        <w:rPr>
          <w:sz w:val="20"/>
          <w:szCs w:val="20"/>
        </w:rPr>
        <w:t>мерно 5-10 %, а у других прирост за тот же период оказался менее 5 %, их было всего 4 % от н</w:t>
      </w:r>
      <w:r w:rsidRPr="00D76715">
        <w:rPr>
          <w:sz w:val="20"/>
          <w:szCs w:val="20"/>
        </w:rPr>
        <w:t>а</w:t>
      </w:r>
      <w:r w:rsidRPr="00D76715">
        <w:rPr>
          <w:sz w:val="20"/>
          <w:szCs w:val="20"/>
        </w:rPr>
        <w:t>блюдавшихся лиц. Считается, что эти индивидуальные особенности являются врожденными.</w:t>
      </w:r>
    </w:p>
    <w:p w:rsidR="00411780" w:rsidRPr="00D76715" w:rsidRDefault="00411780" w:rsidP="00411780">
      <w:pPr>
        <w:pStyle w:val="a3"/>
        <w:spacing w:before="0" w:beforeAutospacing="0" w:after="0" w:afterAutospacing="0"/>
        <w:ind w:firstLine="709"/>
        <w:jc w:val="both"/>
        <w:rPr>
          <w:sz w:val="20"/>
          <w:szCs w:val="20"/>
        </w:rPr>
      </w:pPr>
      <w:r w:rsidRPr="00D76715">
        <w:rPr>
          <w:sz w:val="20"/>
          <w:szCs w:val="20"/>
        </w:rPr>
        <w:t>В процессе многоступенчатого отбора выделяют группы спортсменов с гипокинетическим и гиперкинетическим типом реагирования на физические нагрузки. Последние показывают более высокий тренировочный эффект в сравнении с гипокинетической группой. Аналогичная ситуация наблюдается среди спортсменов ситуационных видов спорта. Наиболее мощными и высоко моб</w:t>
      </w:r>
      <w:r w:rsidRPr="00D76715">
        <w:rPr>
          <w:sz w:val="20"/>
          <w:szCs w:val="20"/>
        </w:rPr>
        <w:t>и</w:t>
      </w:r>
      <w:r w:rsidRPr="00D76715">
        <w:rPr>
          <w:sz w:val="20"/>
          <w:szCs w:val="20"/>
        </w:rPr>
        <w:t xml:space="preserve">лизуемыми аэробными и анаэробными возможностями обладают: среди волейболистов </w:t>
      </w:r>
      <w:r>
        <w:rPr>
          <w:sz w:val="20"/>
          <w:szCs w:val="20"/>
        </w:rPr>
        <w:t>–</w:t>
      </w:r>
      <w:r w:rsidRPr="00D76715">
        <w:rPr>
          <w:sz w:val="20"/>
          <w:szCs w:val="20"/>
        </w:rPr>
        <w:t xml:space="preserve"> 10</w:t>
      </w:r>
      <w:r>
        <w:rPr>
          <w:sz w:val="20"/>
          <w:szCs w:val="20"/>
        </w:rPr>
        <w:t> </w:t>
      </w:r>
      <w:r w:rsidRPr="00D76715">
        <w:rPr>
          <w:sz w:val="20"/>
          <w:szCs w:val="20"/>
        </w:rPr>
        <w:t xml:space="preserve">%, баскетболистов </w:t>
      </w:r>
      <w:r>
        <w:rPr>
          <w:sz w:val="20"/>
          <w:szCs w:val="20"/>
        </w:rPr>
        <w:t>–</w:t>
      </w:r>
      <w:r w:rsidRPr="00D76715">
        <w:rPr>
          <w:sz w:val="20"/>
          <w:szCs w:val="20"/>
        </w:rPr>
        <w:t xml:space="preserve"> 18</w:t>
      </w:r>
      <w:r>
        <w:rPr>
          <w:sz w:val="20"/>
          <w:szCs w:val="20"/>
        </w:rPr>
        <w:t> </w:t>
      </w:r>
      <w:r w:rsidRPr="00D76715">
        <w:rPr>
          <w:sz w:val="20"/>
          <w:szCs w:val="20"/>
        </w:rPr>
        <w:t xml:space="preserve">%, футболистов </w:t>
      </w:r>
      <w:r>
        <w:rPr>
          <w:sz w:val="20"/>
          <w:szCs w:val="20"/>
        </w:rPr>
        <w:t>–</w:t>
      </w:r>
      <w:r w:rsidRPr="00D76715">
        <w:rPr>
          <w:sz w:val="20"/>
          <w:szCs w:val="20"/>
        </w:rPr>
        <w:t xml:space="preserve"> 33</w:t>
      </w:r>
      <w:r>
        <w:rPr>
          <w:sz w:val="20"/>
          <w:szCs w:val="20"/>
        </w:rPr>
        <w:t> </w:t>
      </w:r>
      <w:r w:rsidRPr="00D76715">
        <w:rPr>
          <w:sz w:val="20"/>
          <w:szCs w:val="20"/>
        </w:rPr>
        <w:t>%.</w:t>
      </w:r>
    </w:p>
    <w:p w:rsidR="00411780" w:rsidRPr="00D76715" w:rsidRDefault="00411780" w:rsidP="00411780">
      <w:pPr>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Одним из методов оценки ПФС спортсмена является измерение электрической активности кожи (ЭАК). Существует прямая связь между уровнем ЭАК и активацией нервной системы. Ра</w:t>
      </w:r>
      <w:r w:rsidRPr="00D76715">
        <w:rPr>
          <w:rFonts w:ascii="Times New Roman" w:hAnsi="Times New Roman" w:cs="Times New Roman"/>
          <w:sz w:val="20"/>
          <w:szCs w:val="20"/>
        </w:rPr>
        <w:t>з</w:t>
      </w:r>
      <w:r w:rsidRPr="00D76715">
        <w:rPr>
          <w:rFonts w:ascii="Times New Roman" w:hAnsi="Times New Roman" w:cs="Times New Roman"/>
          <w:sz w:val="20"/>
          <w:szCs w:val="20"/>
        </w:rPr>
        <w:t>личают два основных метода регистрации ЭАК: по Фере, или метод измерения кожно-гальванической реакции (КГР) с использованием внешнего тока (экзосоматический метод), и по Тарханову, или метод изменении электрического кожного сопротивления (ЭКС) (эндосоматич</w:t>
      </w:r>
      <w:r w:rsidRPr="00D76715">
        <w:rPr>
          <w:rFonts w:ascii="Times New Roman" w:hAnsi="Times New Roman" w:cs="Times New Roman"/>
          <w:sz w:val="20"/>
          <w:szCs w:val="20"/>
        </w:rPr>
        <w:t>е</w:t>
      </w:r>
      <w:r w:rsidRPr="00D76715">
        <w:rPr>
          <w:rFonts w:ascii="Times New Roman" w:hAnsi="Times New Roman" w:cs="Times New Roman"/>
          <w:sz w:val="20"/>
          <w:szCs w:val="20"/>
        </w:rPr>
        <w:t>ский метод). Под КГР обычно понимают изменения сопротивления кожи в ответ на какое-либо воздействие (чаще всего эмоциогенного характера).</w:t>
      </w:r>
    </w:p>
    <w:p w:rsidR="00411780" w:rsidRPr="00D76715" w:rsidRDefault="00411780" w:rsidP="00411780">
      <w:pPr>
        <w:spacing w:after="0" w:line="235"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Кроме того, различают тонические и фазические показатели активности. Тоническая а</w:t>
      </w:r>
      <w:r w:rsidRPr="00D76715">
        <w:rPr>
          <w:rFonts w:ascii="Times New Roman" w:hAnsi="Times New Roman" w:cs="Times New Roman"/>
          <w:sz w:val="20"/>
          <w:szCs w:val="20"/>
        </w:rPr>
        <w:t>к</w:t>
      </w:r>
      <w:r w:rsidRPr="00D76715">
        <w:rPr>
          <w:rFonts w:ascii="Times New Roman" w:hAnsi="Times New Roman" w:cs="Times New Roman"/>
          <w:sz w:val="20"/>
          <w:szCs w:val="20"/>
        </w:rPr>
        <w:t xml:space="preserve">тивность – это относительно длительные показатели, такие как уровень проводимости кожи </w:t>
      </w:r>
      <w:r w:rsidRPr="00D76715">
        <w:rPr>
          <w:rFonts w:ascii="Times New Roman" w:hAnsi="Times New Roman" w:cs="Times New Roman"/>
          <w:sz w:val="20"/>
          <w:szCs w:val="20"/>
        </w:rPr>
        <w:noBreakHyphen/>
        <w:t xml:space="preserve"> </w:t>
      </w:r>
      <w:r w:rsidRPr="00D76715">
        <w:rPr>
          <w:rFonts w:ascii="Times New Roman" w:hAnsi="Times New Roman" w:cs="Times New Roman"/>
          <w:sz w:val="20"/>
          <w:szCs w:val="20"/>
          <w:lang w:val="en-US"/>
        </w:rPr>
        <w:t>SCL</w:t>
      </w:r>
      <w:r>
        <w:rPr>
          <w:rFonts w:ascii="Times New Roman" w:hAnsi="Times New Roman" w:cs="Times New Roman"/>
          <w:sz w:val="20"/>
          <w:szCs w:val="20"/>
        </w:rPr>
        <w:t>, а фазическая –</w:t>
      </w:r>
      <w:r w:rsidRPr="00D76715">
        <w:rPr>
          <w:rFonts w:ascii="Times New Roman" w:hAnsi="Times New Roman" w:cs="Times New Roman"/>
          <w:sz w:val="20"/>
          <w:szCs w:val="20"/>
        </w:rPr>
        <w:t xml:space="preserve"> более короткие ответы на раздражители </w:t>
      </w:r>
      <w:r w:rsidRPr="00D76715">
        <w:rPr>
          <w:rFonts w:ascii="Times New Roman" w:hAnsi="Times New Roman" w:cs="Times New Roman"/>
          <w:sz w:val="20"/>
          <w:szCs w:val="20"/>
        </w:rPr>
        <w:noBreakHyphen/>
        <w:t xml:space="preserve"> реакция проводимости кожи (</w:t>
      </w:r>
      <w:r w:rsidRPr="00D76715">
        <w:rPr>
          <w:rFonts w:ascii="Times New Roman" w:hAnsi="Times New Roman" w:cs="Times New Roman"/>
          <w:sz w:val="20"/>
          <w:szCs w:val="20"/>
          <w:lang w:val="en-US"/>
        </w:rPr>
        <w:t>SCR</w:t>
      </w:r>
      <w:r w:rsidRPr="00D76715">
        <w:rPr>
          <w:rFonts w:ascii="Times New Roman" w:hAnsi="Times New Roman" w:cs="Times New Roman"/>
          <w:sz w:val="20"/>
          <w:szCs w:val="20"/>
        </w:rPr>
        <w:t xml:space="preserve">). В случаях, когда у спортсмена возникает </w:t>
      </w:r>
      <w:r w:rsidRPr="00D76715">
        <w:rPr>
          <w:rFonts w:ascii="Times New Roman" w:hAnsi="Times New Roman" w:cs="Times New Roman"/>
          <w:sz w:val="20"/>
          <w:szCs w:val="20"/>
          <w:lang w:val="en-US"/>
        </w:rPr>
        <w:t>SCR</w:t>
      </w:r>
      <w:r w:rsidRPr="00D76715">
        <w:rPr>
          <w:rFonts w:ascii="Times New Roman" w:hAnsi="Times New Roman" w:cs="Times New Roman"/>
          <w:sz w:val="20"/>
          <w:szCs w:val="20"/>
        </w:rPr>
        <w:t xml:space="preserve"> без всяких внешних раздражителей, например, при возникновении яркого внутреннего переживания, то возникает спонтанная реакция проводимости кожи </w:t>
      </w:r>
      <w:r w:rsidRPr="00D76715">
        <w:rPr>
          <w:rFonts w:ascii="Times New Roman" w:hAnsi="Times New Roman" w:cs="Times New Roman"/>
          <w:sz w:val="20"/>
          <w:szCs w:val="20"/>
        </w:rPr>
        <w:noBreakHyphen/>
        <w:t xml:space="preserve"> </w:t>
      </w:r>
      <w:r w:rsidRPr="00D76715">
        <w:rPr>
          <w:rFonts w:ascii="Times New Roman" w:hAnsi="Times New Roman" w:cs="Times New Roman"/>
          <w:sz w:val="20"/>
          <w:szCs w:val="20"/>
          <w:lang w:val="en-US"/>
        </w:rPr>
        <w:t>SSCR</w:t>
      </w:r>
      <w:r w:rsidRPr="00D76715">
        <w:rPr>
          <w:rFonts w:ascii="Times New Roman" w:hAnsi="Times New Roman" w:cs="Times New Roman"/>
          <w:sz w:val="20"/>
          <w:szCs w:val="20"/>
        </w:rPr>
        <w:t>. Общее число таких фазических реакций за длительный промежуток времени наз</w:t>
      </w:r>
      <w:r w:rsidRPr="00D76715">
        <w:rPr>
          <w:rFonts w:ascii="Times New Roman" w:hAnsi="Times New Roman" w:cs="Times New Roman"/>
          <w:sz w:val="20"/>
          <w:szCs w:val="20"/>
        </w:rPr>
        <w:t>ы</w:t>
      </w:r>
      <w:r w:rsidRPr="00D76715">
        <w:rPr>
          <w:rFonts w:ascii="Times New Roman" w:hAnsi="Times New Roman" w:cs="Times New Roman"/>
          <w:sz w:val="20"/>
          <w:szCs w:val="20"/>
        </w:rPr>
        <w:t xml:space="preserve">вают частотой спонтанной активности, которая является тоническим показателем ЭАК. Различают однофазную реакцию потенциала кожи </w:t>
      </w:r>
      <w:r w:rsidRPr="00D76715">
        <w:rPr>
          <w:rFonts w:ascii="Times New Roman" w:hAnsi="Times New Roman" w:cs="Times New Roman"/>
          <w:sz w:val="20"/>
          <w:szCs w:val="20"/>
        </w:rPr>
        <w:noBreakHyphen/>
        <w:t xml:space="preserve"> </w:t>
      </w:r>
      <w:r w:rsidRPr="00D76715">
        <w:rPr>
          <w:rFonts w:ascii="Times New Roman" w:hAnsi="Times New Roman" w:cs="Times New Roman"/>
          <w:sz w:val="20"/>
          <w:szCs w:val="20"/>
          <w:lang w:val="en-US"/>
        </w:rPr>
        <w:t>SPR</w:t>
      </w:r>
      <w:r w:rsidRPr="00D76715">
        <w:rPr>
          <w:rFonts w:ascii="Times New Roman" w:hAnsi="Times New Roman" w:cs="Times New Roman"/>
          <w:sz w:val="20"/>
          <w:szCs w:val="20"/>
        </w:rPr>
        <w:t xml:space="preserve">, с медленным восстановлением и двухфазную </w:t>
      </w:r>
      <w:r w:rsidRPr="00D76715">
        <w:rPr>
          <w:rFonts w:ascii="Times New Roman" w:hAnsi="Times New Roman" w:cs="Times New Roman"/>
          <w:sz w:val="20"/>
          <w:szCs w:val="20"/>
          <w:lang w:val="en-US"/>
        </w:rPr>
        <w:t>SPR</w:t>
      </w:r>
      <w:r w:rsidRPr="00D76715">
        <w:rPr>
          <w:rFonts w:ascii="Times New Roman" w:hAnsi="Times New Roman" w:cs="Times New Roman"/>
          <w:sz w:val="20"/>
          <w:szCs w:val="20"/>
        </w:rPr>
        <w:t>, с быстрым восстановлением. В первом случае это защитная реакция, при которой пот остается на поверхности тела для предотвращения ссадин, во втором – биологически адаптивный процесс, предохраняющий кожу от переувлажнения, для возможности выполнения точного движения. П</w:t>
      </w:r>
      <w:r w:rsidRPr="00D76715">
        <w:rPr>
          <w:rFonts w:ascii="Times New Roman" w:hAnsi="Times New Roman" w:cs="Times New Roman"/>
          <w:sz w:val="20"/>
          <w:szCs w:val="20"/>
        </w:rPr>
        <w:t>о</w:t>
      </w:r>
      <w:r w:rsidRPr="00D76715">
        <w:rPr>
          <w:rFonts w:ascii="Times New Roman" w:hAnsi="Times New Roman" w:cs="Times New Roman"/>
          <w:sz w:val="20"/>
          <w:szCs w:val="20"/>
        </w:rPr>
        <w:t>товые железы также участвуют в ориентировочной реакции.</w:t>
      </w:r>
    </w:p>
    <w:p w:rsidR="00411780" w:rsidRPr="00D76715" w:rsidRDefault="00411780" w:rsidP="00411780">
      <w:pPr>
        <w:spacing w:after="0" w:line="235"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lastRenderedPageBreak/>
        <w:t>Традиционные приемы регистрации ЭАК не позволяют нормировать величину провод</w:t>
      </w:r>
      <w:r w:rsidRPr="00D76715">
        <w:rPr>
          <w:rFonts w:ascii="Times New Roman" w:hAnsi="Times New Roman" w:cs="Times New Roman"/>
          <w:sz w:val="20"/>
          <w:szCs w:val="20"/>
        </w:rPr>
        <w:t>и</w:t>
      </w:r>
      <w:r w:rsidRPr="00D76715">
        <w:rPr>
          <w:rFonts w:ascii="Times New Roman" w:hAnsi="Times New Roman" w:cs="Times New Roman"/>
          <w:sz w:val="20"/>
          <w:szCs w:val="20"/>
        </w:rPr>
        <w:t>мости кожи из-за неоднозначности и нестабильности контакта электрод-кожа. Даже при стабил</w:t>
      </w:r>
      <w:r w:rsidRPr="00D76715">
        <w:rPr>
          <w:rFonts w:ascii="Times New Roman" w:hAnsi="Times New Roman" w:cs="Times New Roman"/>
          <w:sz w:val="20"/>
          <w:szCs w:val="20"/>
        </w:rPr>
        <w:t>и</w:t>
      </w:r>
      <w:r w:rsidRPr="00D76715">
        <w:rPr>
          <w:rFonts w:ascii="Times New Roman" w:hAnsi="Times New Roman" w:cs="Times New Roman"/>
          <w:sz w:val="20"/>
          <w:szCs w:val="20"/>
        </w:rPr>
        <w:t>зации площади контакта изменение величины ЭАК резко меняется при изменении давления на электрод и состава используемого электролита. К этому можно добавить временную динамику артефактного характера, связанную с постепенным проникновением электролита в эпидермис, деформацию кожного покрова и мацерацией – изменением свойств кожи под электродом из-за ее изоляции от воздуха, воздействия электролита и избыточного потоотделения. Известно, что тон</w:t>
      </w:r>
      <w:r w:rsidRPr="00D76715">
        <w:rPr>
          <w:rFonts w:ascii="Times New Roman" w:hAnsi="Times New Roman" w:cs="Times New Roman"/>
          <w:sz w:val="20"/>
          <w:szCs w:val="20"/>
        </w:rPr>
        <w:t>и</w:t>
      </w:r>
      <w:r w:rsidRPr="00D76715">
        <w:rPr>
          <w:rFonts w:ascii="Times New Roman" w:hAnsi="Times New Roman" w:cs="Times New Roman"/>
          <w:sz w:val="20"/>
          <w:szCs w:val="20"/>
        </w:rPr>
        <w:t>ческий компонент ЭАК отражает уровень операционной напряженности деятельности, то есть ее субъективной трудности. При этом следует учитывать различия в исходном уровне активации и разном уровне ЭКС в фоновом режиме. Это в свою очередь влияет на величину нормированных, по отношению к нему значений. Изменяется также некий гипотетический коэффициент пропо</w:t>
      </w:r>
      <w:r w:rsidRPr="00D76715">
        <w:rPr>
          <w:rFonts w:ascii="Times New Roman" w:hAnsi="Times New Roman" w:cs="Times New Roman"/>
          <w:sz w:val="20"/>
          <w:szCs w:val="20"/>
        </w:rPr>
        <w:t>р</w:t>
      </w:r>
      <w:r w:rsidRPr="00D76715">
        <w:rPr>
          <w:rFonts w:ascii="Times New Roman" w:hAnsi="Times New Roman" w:cs="Times New Roman"/>
          <w:sz w:val="20"/>
          <w:szCs w:val="20"/>
        </w:rPr>
        <w:t>циональности между активацией нервной системы и уровнем ЭАК, что также приводит к несопо</w:t>
      </w:r>
      <w:r w:rsidRPr="00D76715">
        <w:rPr>
          <w:rFonts w:ascii="Times New Roman" w:hAnsi="Times New Roman" w:cs="Times New Roman"/>
          <w:sz w:val="20"/>
          <w:szCs w:val="20"/>
        </w:rPr>
        <w:t>с</w:t>
      </w:r>
      <w:r w:rsidRPr="00D76715">
        <w:rPr>
          <w:rFonts w:ascii="Times New Roman" w:hAnsi="Times New Roman" w:cs="Times New Roman"/>
          <w:sz w:val="20"/>
          <w:szCs w:val="20"/>
        </w:rPr>
        <w:t>тавимым данным. Следовательно, необходима процедура нормирования электропроводности кожи относительно некоторого уровня активации.</w:t>
      </w:r>
    </w:p>
    <w:p w:rsidR="00411780" w:rsidRPr="00D76715" w:rsidRDefault="00411780" w:rsidP="00411780">
      <w:pPr>
        <w:spacing w:after="0" w:line="235"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Для этого обычно вводят понятие «нулевой точки» активации по показателям электропр</w:t>
      </w:r>
      <w:r w:rsidRPr="00D76715">
        <w:rPr>
          <w:rFonts w:ascii="Times New Roman" w:hAnsi="Times New Roman" w:cs="Times New Roman"/>
          <w:sz w:val="20"/>
          <w:szCs w:val="20"/>
        </w:rPr>
        <w:t>о</w:t>
      </w:r>
      <w:r w:rsidRPr="00D76715">
        <w:rPr>
          <w:rFonts w:ascii="Times New Roman" w:hAnsi="Times New Roman" w:cs="Times New Roman"/>
          <w:sz w:val="20"/>
          <w:szCs w:val="20"/>
        </w:rPr>
        <w:t>водности кожи. Процесс снижения электропроводности кожи под влиянием психического ра</w:t>
      </w:r>
      <w:r w:rsidRPr="00D76715">
        <w:rPr>
          <w:rFonts w:ascii="Times New Roman" w:hAnsi="Times New Roman" w:cs="Times New Roman"/>
          <w:sz w:val="20"/>
          <w:szCs w:val="20"/>
        </w:rPr>
        <w:t>с</w:t>
      </w:r>
      <w:r w:rsidRPr="00D76715">
        <w:rPr>
          <w:rFonts w:ascii="Times New Roman" w:hAnsi="Times New Roman" w:cs="Times New Roman"/>
          <w:sz w:val="20"/>
          <w:szCs w:val="20"/>
        </w:rPr>
        <w:t>слабления носит асимптотический характер, приближаясь к некоторому уровню, ограничивающ</w:t>
      </w:r>
      <w:r w:rsidRPr="00D76715">
        <w:rPr>
          <w:rFonts w:ascii="Times New Roman" w:hAnsi="Times New Roman" w:cs="Times New Roman"/>
          <w:sz w:val="20"/>
          <w:szCs w:val="20"/>
        </w:rPr>
        <w:t>е</w:t>
      </w:r>
      <w:r w:rsidRPr="00D76715">
        <w:rPr>
          <w:rFonts w:ascii="Times New Roman" w:hAnsi="Times New Roman" w:cs="Times New Roman"/>
          <w:sz w:val="20"/>
          <w:szCs w:val="20"/>
        </w:rPr>
        <w:t>му процесс снизу. Этот уровень оказывается различным, в зависимости от нарушения релаксац</w:t>
      </w:r>
      <w:r w:rsidRPr="00D76715">
        <w:rPr>
          <w:rFonts w:ascii="Times New Roman" w:hAnsi="Times New Roman" w:cs="Times New Roman"/>
          <w:sz w:val="20"/>
          <w:szCs w:val="20"/>
        </w:rPr>
        <w:t>и</w:t>
      </w:r>
      <w:r w:rsidRPr="00D76715">
        <w:rPr>
          <w:rFonts w:ascii="Times New Roman" w:hAnsi="Times New Roman" w:cs="Times New Roman"/>
          <w:sz w:val="20"/>
          <w:szCs w:val="20"/>
        </w:rPr>
        <w:t>онной кривой спонтанными активирующими воздействиями, обусловленными внутренними пс</w:t>
      </w:r>
      <w:r w:rsidRPr="00D76715">
        <w:rPr>
          <w:rFonts w:ascii="Times New Roman" w:hAnsi="Times New Roman" w:cs="Times New Roman"/>
          <w:sz w:val="20"/>
          <w:szCs w:val="20"/>
        </w:rPr>
        <w:t>и</w:t>
      </w:r>
      <w:r w:rsidRPr="00D76715">
        <w:rPr>
          <w:rFonts w:ascii="Times New Roman" w:hAnsi="Times New Roman" w:cs="Times New Roman"/>
          <w:sz w:val="20"/>
          <w:szCs w:val="20"/>
        </w:rPr>
        <w:t>хическими процессами [4].</w:t>
      </w:r>
    </w:p>
    <w:p w:rsidR="00411780" w:rsidRPr="00D76715" w:rsidRDefault="00411780" w:rsidP="00411780">
      <w:pPr>
        <w:spacing w:after="0" w:line="235"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По данным Максвелла Кейда, между состояниями сознания существуют особые коррел</w:t>
      </w:r>
      <w:r w:rsidRPr="00D76715">
        <w:rPr>
          <w:rFonts w:ascii="Times New Roman" w:hAnsi="Times New Roman" w:cs="Times New Roman"/>
          <w:sz w:val="20"/>
          <w:szCs w:val="20"/>
        </w:rPr>
        <w:t>я</w:t>
      </w:r>
      <w:r w:rsidRPr="00D76715">
        <w:rPr>
          <w:rFonts w:ascii="Times New Roman" w:hAnsi="Times New Roman" w:cs="Times New Roman"/>
          <w:sz w:val="20"/>
          <w:szCs w:val="20"/>
        </w:rPr>
        <w:t>ции обратной связи. Исследования Кейда позволили идентифицировать ряд ПФС по показателям ЭЭГ и ЭКС каналам</w:t>
      </w:r>
      <w:r>
        <w:rPr>
          <w:rFonts w:ascii="Times New Roman" w:hAnsi="Times New Roman" w:cs="Times New Roman"/>
          <w:sz w:val="20"/>
          <w:szCs w:val="20"/>
        </w:rPr>
        <w:t xml:space="preserve"> (</w:t>
      </w:r>
      <w:r w:rsidRPr="00D76715">
        <w:rPr>
          <w:rFonts w:ascii="Times New Roman" w:hAnsi="Times New Roman" w:cs="Times New Roman"/>
          <w:sz w:val="20"/>
          <w:szCs w:val="20"/>
        </w:rPr>
        <w:t>см. таблицу 1</w:t>
      </w:r>
      <w:r>
        <w:rPr>
          <w:rFonts w:ascii="Times New Roman" w:hAnsi="Times New Roman" w:cs="Times New Roman"/>
          <w:sz w:val="20"/>
          <w:szCs w:val="20"/>
        </w:rPr>
        <w:t>)</w:t>
      </w:r>
      <w:r w:rsidRPr="00D76715">
        <w:rPr>
          <w:rFonts w:ascii="Times New Roman" w:hAnsi="Times New Roman" w:cs="Times New Roman"/>
          <w:sz w:val="20"/>
          <w:szCs w:val="20"/>
        </w:rPr>
        <w:t>.</w:t>
      </w:r>
    </w:p>
    <w:p w:rsidR="00411780" w:rsidRPr="00FB2073" w:rsidRDefault="00411780" w:rsidP="00411780">
      <w:pPr>
        <w:pStyle w:val="8"/>
        <w:spacing w:before="0" w:line="235" w:lineRule="auto"/>
        <w:ind w:firstLine="709"/>
        <w:jc w:val="both"/>
        <w:rPr>
          <w:rFonts w:ascii="Times New Roman" w:hAnsi="Times New Roman" w:cs="Times New Roman"/>
          <w:sz w:val="16"/>
          <w:szCs w:val="16"/>
        </w:rPr>
      </w:pPr>
    </w:p>
    <w:p w:rsidR="00411780" w:rsidRPr="00FB2073" w:rsidRDefault="00411780" w:rsidP="00411780">
      <w:pPr>
        <w:pStyle w:val="8"/>
        <w:spacing w:before="0" w:line="235" w:lineRule="auto"/>
        <w:ind w:firstLine="709"/>
        <w:jc w:val="right"/>
        <w:rPr>
          <w:rFonts w:ascii="Times New Roman" w:hAnsi="Times New Roman" w:cs="Times New Roman"/>
          <w:b/>
          <w:sz w:val="18"/>
          <w:szCs w:val="18"/>
        </w:rPr>
      </w:pPr>
      <w:r w:rsidRPr="00FB2073">
        <w:rPr>
          <w:rFonts w:ascii="Times New Roman" w:hAnsi="Times New Roman" w:cs="Times New Roman"/>
          <w:b/>
          <w:sz w:val="18"/>
          <w:szCs w:val="18"/>
        </w:rPr>
        <w:t>Таблица 1</w:t>
      </w:r>
    </w:p>
    <w:p w:rsidR="00411780" w:rsidRPr="00FB2073" w:rsidRDefault="00411780" w:rsidP="00411780">
      <w:pPr>
        <w:spacing w:after="0" w:line="235" w:lineRule="auto"/>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
        <w:gridCol w:w="2792"/>
        <w:gridCol w:w="4666"/>
      </w:tblGrid>
      <w:tr w:rsidR="00411780" w:rsidRPr="00D76715" w:rsidTr="00800D15">
        <w:trPr>
          <w:trHeight w:val="254"/>
        </w:trPr>
        <w:tc>
          <w:tcPr>
            <w:tcW w:w="1047"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sz w:val="20"/>
                <w:szCs w:val="20"/>
              </w:rPr>
              <w:t>ЭКС</w:t>
            </w:r>
          </w:p>
        </w:tc>
        <w:tc>
          <w:tcPr>
            <w:tcW w:w="2792"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sz w:val="20"/>
                <w:szCs w:val="20"/>
              </w:rPr>
              <w:t>ЭЭГ</w:t>
            </w:r>
          </w:p>
        </w:tc>
        <w:tc>
          <w:tcPr>
            <w:tcW w:w="4666"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sz w:val="20"/>
                <w:szCs w:val="20"/>
              </w:rPr>
              <w:t>ПФС</w:t>
            </w:r>
          </w:p>
        </w:tc>
      </w:tr>
      <w:tr w:rsidR="00411780" w:rsidRPr="00D76715" w:rsidTr="00800D15">
        <w:tc>
          <w:tcPr>
            <w:tcW w:w="1047"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sz w:val="20"/>
                <w:szCs w:val="20"/>
              </w:rPr>
              <w:t>Низкое</w:t>
            </w:r>
          </w:p>
        </w:tc>
        <w:tc>
          <w:tcPr>
            <w:tcW w:w="2792"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iCs/>
                <w:sz w:val="20"/>
                <w:szCs w:val="20"/>
              </w:rPr>
              <w:t>Высокая β-активность</w:t>
            </w:r>
          </w:p>
        </w:tc>
        <w:tc>
          <w:tcPr>
            <w:tcW w:w="4666"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sz w:val="20"/>
                <w:szCs w:val="20"/>
              </w:rPr>
              <w:t>Паника</w:t>
            </w:r>
          </w:p>
        </w:tc>
      </w:tr>
      <w:tr w:rsidR="00411780" w:rsidRPr="00D76715" w:rsidTr="00800D15">
        <w:tc>
          <w:tcPr>
            <w:tcW w:w="1047"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sz w:val="20"/>
                <w:szCs w:val="20"/>
              </w:rPr>
              <w:t>Высокое</w:t>
            </w:r>
          </w:p>
        </w:tc>
        <w:tc>
          <w:tcPr>
            <w:tcW w:w="2792"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iCs/>
                <w:sz w:val="20"/>
                <w:szCs w:val="20"/>
              </w:rPr>
              <w:t xml:space="preserve">Высокая α- </w:t>
            </w:r>
            <w:r w:rsidRPr="00D76715">
              <w:rPr>
                <w:rFonts w:ascii="Times New Roman" w:hAnsi="Times New Roman" w:cs="Times New Roman"/>
                <w:sz w:val="20"/>
                <w:szCs w:val="20"/>
              </w:rPr>
              <w:t xml:space="preserve">и </w:t>
            </w:r>
            <w:r>
              <w:rPr>
                <w:rFonts w:ascii="Times New Roman" w:hAnsi="Times New Roman" w:cs="Times New Roman"/>
                <w:iCs/>
                <w:sz w:val="20"/>
                <w:szCs w:val="20"/>
              </w:rPr>
              <w:t>β-</w:t>
            </w:r>
            <w:r w:rsidRPr="00D76715">
              <w:rPr>
                <w:rFonts w:ascii="Times New Roman" w:hAnsi="Times New Roman" w:cs="Times New Roman"/>
                <w:iCs/>
                <w:sz w:val="20"/>
                <w:szCs w:val="20"/>
              </w:rPr>
              <w:t>активность</w:t>
            </w:r>
          </w:p>
        </w:tc>
        <w:tc>
          <w:tcPr>
            <w:tcW w:w="4666"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sz w:val="20"/>
                <w:szCs w:val="20"/>
              </w:rPr>
              <w:t>Концентрация внимания</w:t>
            </w:r>
          </w:p>
        </w:tc>
      </w:tr>
      <w:tr w:rsidR="00411780" w:rsidRPr="00D76715" w:rsidTr="00800D15">
        <w:tc>
          <w:tcPr>
            <w:tcW w:w="1047"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sz w:val="20"/>
                <w:szCs w:val="20"/>
              </w:rPr>
              <w:t>Низкое</w:t>
            </w:r>
          </w:p>
        </w:tc>
        <w:tc>
          <w:tcPr>
            <w:tcW w:w="2792" w:type="dxa"/>
          </w:tcPr>
          <w:p w:rsidR="00411780" w:rsidRPr="00D76715" w:rsidRDefault="00411780" w:rsidP="00800D15">
            <w:pPr>
              <w:spacing w:after="0" w:line="235" w:lineRule="auto"/>
              <w:jc w:val="center"/>
              <w:rPr>
                <w:rFonts w:ascii="Times New Roman" w:hAnsi="Times New Roman" w:cs="Times New Roman"/>
                <w:sz w:val="20"/>
                <w:szCs w:val="20"/>
              </w:rPr>
            </w:pPr>
            <w:r>
              <w:rPr>
                <w:rFonts w:ascii="Times New Roman" w:hAnsi="Times New Roman" w:cs="Times New Roman"/>
                <w:iCs/>
                <w:sz w:val="20"/>
                <w:szCs w:val="20"/>
              </w:rPr>
              <w:t>Высокая α-</w:t>
            </w:r>
            <w:r w:rsidRPr="00D76715">
              <w:rPr>
                <w:rFonts w:ascii="Times New Roman" w:hAnsi="Times New Roman" w:cs="Times New Roman"/>
                <w:iCs/>
                <w:sz w:val="20"/>
                <w:szCs w:val="20"/>
              </w:rPr>
              <w:t>активность</w:t>
            </w:r>
          </w:p>
        </w:tc>
        <w:tc>
          <w:tcPr>
            <w:tcW w:w="4666"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sz w:val="20"/>
                <w:szCs w:val="20"/>
              </w:rPr>
              <w:t>Трансовое состояние</w:t>
            </w:r>
          </w:p>
        </w:tc>
      </w:tr>
      <w:tr w:rsidR="00411780" w:rsidRPr="00D76715" w:rsidTr="00800D15">
        <w:tc>
          <w:tcPr>
            <w:tcW w:w="1047"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sz w:val="20"/>
                <w:szCs w:val="20"/>
              </w:rPr>
              <w:t>Высокое</w:t>
            </w:r>
          </w:p>
        </w:tc>
        <w:tc>
          <w:tcPr>
            <w:tcW w:w="2792"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iCs/>
                <w:sz w:val="20"/>
                <w:szCs w:val="20"/>
              </w:rPr>
              <w:t xml:space="preserve">Высокая α-, β- </w:t>
            </w:r>
            <w:r w:rsidRPr="00D76715">
              <w:rPr>
                <w:rFonts w:ascii="Times New Roman" w:hAnsi="Times New Roman" w:cs="Times New Roman"/>
                <w:sz w:val="20"/>
                <w:szCs w:val="20"/>
              </w:rPr>
              <w:t xml:space="preserve">и </w:t>
            </w:r>
            <w:r>
              <w:rPr>
                <w:rFonts w:ascii="Times New Roman" w:hAnsi="Times New Roman" w:cs="Times New Roman"/>
                <w:sz w:val="20"/>
                <w:szCs w:val="20"/>
              </w:rPr>
              <w:br/>
            </w:r>
            <w:r>
              <w:rPr>
                <w:rFonts w:ascii="Times New Roman" w:hAnsi="Times New Roman" w:cs="Times New Roman"/>
                <w:iCs/>
                <w:sz w:val="20"/>
                <w:szCs w:val="20"/>
              </w:rPr>
              <w:t>Θ-</w:t>
            </w:r>
            <w:r w:rsidRPr="00D76715">
              <w:rPr>
                <w:rFonts w:ascii="Times New Roman" w:hAnsi="Times New Roman" w:cs="Times New Roman"/>
                <w:iCs/>
                <w:sz w:val="20"/>
                <w:szCs w:val="20"/>
              </w:rPr>
              <w:t>активность</w:t>
            </w:r>
          </w:p>
        </w:tc>
        <w:tc>
          <w:tcPr>
            <w:tcW w:w="4666" w:type="dxa"/>
          </w:tcPr>
          <w:p w:rsidR="00411780" w:rsidRPr="00D76715" w:rsidRDefault="00411780" w:rsidP="00800D15">
            <w:pPr>
              <w:spacing w:after="0" w:line="235" w:lineRule="auto"/>
              <w:jc w:val="center"/>
              <w:rPr>
                <w:rFonts w:ascii="Times New Roman" w:hAnsi="Times New Roman" w:cs="Times New Roman"/>
                <w:sz w:val="20"/>
                <w:szCs w:val="20"/>
              </w:rPr>
            </w:pPr>
            <w:r w:rsidRPr="00D76715">
              <w:rPr>
                <w:rFonts w:ascii="Times New Roman" w:hAnsi="Times New Roman" w:cs="Times New Roman"/>
                <w:sz w:val="20"/>
                <w:szCs w:val="20"/>
              </w:rPr>
              <w:t>Плавающее состояние сознания</w:t>
            </w:r>
          </w:p>
        </w:tc>
      </w:tr>
    </w:tbl>
    <w:p w:rsidR="00411780" w:rsidRPr="00D76715" w:rsidRDefault="00411780" w:rsidP="00411780">
      <w:pPr>
        <w:spacing w:after="0" w:line="235" w:lineRule="auto"/>
        <w:ind w:firstLine="709"/>
        <w:rPr>
          <w:rFonts w:ascii="Times New Roman" w:hAnsi="Times New Roman" w:cs="Times New Roman"/>
          <w:sz w:val="20"/>
          <w:szCs w:val="20"/>
        </w:rPr>
      </w:pPr>
    </w:p>
    <w:p w:rsidR="00411780" w:rsidRPr="00D76715" w:rsidRDefault="00411780" w:rsidP="00411780">
      <w:pPr>
        <w:pStyle w:val="a3"/>
        <w:spacing w:before="0" w:beforeAutospacing="0" w:after="0" w:afterAutospacing="0" w:line="235" w:lineRule="auto"/>
        <w:ind w:firstLine="709"/>
        <w:jc w:val="both"/>
        <w:rPr>
          <w:sz w:val="20"/>
          <w:szCs w:val="20"/>
        </w:rPr>
      </w:pPr>
      <w:r w:rsidRPr="00D76715">
        <w:rPr>
          <w:sz w:val="20"/>
          <w:szCs w:val="20"/>
        </w:rPr>
        <w:t>Стабилометрия. В ряде видов спорта (акробатика, спортивная гимнастика, черлидинг и др.) важным информативным показателем в оценке функционального состояния ЦНС и нервно-мышечного аппарата являются функции удержания равновесия. Эти функции ухудшаются при переутомлении, травме головы и других негативных состояниях. Устойчивость в статическом п</w:t>
      </w:r>
      <w:r w:rsidRPr="00D76715">
        <w:rPr>
          <w:sz w:val="20"/>
          <w:szCs w:val="20"/>
        </w:rPr>
        <w:t>о</w:t>
      </w:r>
      <w:r w:rsidRPr="00D76715">
        <w:rPr>
          <w:sz w:val="20"/>
          <w:szCs w:val="20"/>
        </w:rPr>
        <w:t>ложении можно изучать с помощью стабилографии на основе пробы Ромберга,</w:t>
      </w:r>
      <w:r w:rsidRPr="00D76715">
        <w:rPr>
          <w:rStyle w:val="a5"/>
          <w:sz w:val="20"/>
          <w:szCs w:val="20"/>
        </w:rPr>
        <w:t xml:space="preserve"> теста Яроцкого</w:t>
      </w:r>
      <w:r w:rsidRPr="00D76715">
        <w:rPr>
          <w:sz w:val="20"/>
          <w:szCs w:val="20"/>
        </w:rPr>
        <w:t xml:space="preserve"> и др. Регулярные тренировки способствуют совершенствованию координации движений. Порог уровня чувствительности вестибулярного анализатора в основном зависит от наследственности, но под влиянием тренировки его можно повысить. Динамические измерения этого параметра во</w:t>
      </w:r>
      <w:r w:rsidRPr="00D76715">
        <w:rPr>
          <w:sz w:val="20"/>
          <w:szCs w:val="20"/>
        </w:rPr>
        <w:t>з</w:t>
      </w:r>
      <w:r w:rsidRPr="00D76715">
        <w:rPr>
          <w:sz w:val="20"/>
          <w:szCs w:val="20"/>
        </w:rPr>
        <w:t>можно в случае использования стабилоподошв [7].</w:t>
      </w:r>
    </w:p>
    <w:p w:rsidR="00411780" w:rsidRPr="00D76715" w:rsidRDefault="00411780" w:rsidP="00411780">
      <w:pPr>
        <w:pStyle w:val="a3"/>
        <w:spacing w:before="0" w:beforeAutospacing="0" w:after="0" w:afterAutospacing="0" w:line="233" w:lineRule="auto"/>
        <w:ind w:firstLine="709"/>
        <w:jc w:val="both"/>
        <w:rPr>
          <w:sz w:val="20"/>
          <w:szCs w:val="20"/>
        </w:rPr>
      </w:pPr>
      <w:r w:rsidRPr="00D76715">
        <w:rPr>
          <w:sz w:val="20"/>
          <w:szCs w:val="20"/>
        </w:rPr>
        <w:t>Полисомнографии (динамика психофизиологической активности во время сна). Во время сна происходит функциональная перестройка и восстановление нарушенного гомеостаза. В с</w:t>
      </w:r>
      <w:r w:rsidRPr="00D76715">
        <w:rPr>
          <w:sz w:val="20"/>
          <w:szCs w:val="20"/>
        </w:rPr>
        <w:t>о</w:t>
      </w:r>
      <w:r w:rsidRPr="00D76715">
        <w:rPr>
          <w:sz w:val="20"/>
          <w:szCs w:val="20"/>
        </w:rPr>
        <w:t>стоянии сна также возможна спонтанная инициация расширенных состояний сознания, именуемая как «яркий сон» [8].</w:t>
      </w:r>
    </w:p>
    <w:p w:rsidR="00411780" w:rsidRPr="00D76715" w:rsidRDefault="00411780" w:rsidP="00411780">
      <w:pPr>
        <w:pStyle w:val="a3"/>
        <w:spacing w:before="0" w:beforeAutospacing="0" w:after="0" w:afterAutospacing="0" w:line="233" w:lineRule="auto"/>
        <w:ind w:firstLine="709"/>
        <w:jc w:val="both"/>
        <w:rPr>
          <w:sz w:val="20"/>
          <w:szCs w:val="20"/>
        </w:rPr>
      </w:pPr>
      <w:r w:rsidRPr="00D76715">
        <w:rPr>
          <w:sz w:val="20"/>
          <w:szCs w:val="20"/>
        </w:rPr>
        <w:t>Интенсивные физические нагрузки приводят к утомлению организма, а в ряде случаев и к его кумуляции (переутомлению), которая вызывает избыточное напряжение энергетических си</w:t>
      </w:r>
      <w:r w:rsidRPr="00D76715">
        <w:rPr>
          <w:sz w:val="20"/>
          <w:szCs w:val="20"/>
        </w:rPr>
        <w:t>с</w:t>
      </w:r>
      <w:r w:rsidRPr="00D76715">
        <w:rPr>
          <w:sz w:val="20"/>
          <w:szCs w:val="20"/>
        </w:rPr>
        <w:t xml:space="preserve">тем организма. Возникает состояние эмоционального напряжения по типу невротической тревоги, в результате чего нарушается сон. При этом прежде всего страдают высшие психические функции </w:t>
      </w:r>
      <w:r>
        <w:rPr>
          <w:sz w:val="20"/>
          <w:szCs w:val="20"/>
        </w:rPr>
        <w:t>–</w:t>
      </w:r>
      <w:r w:rsidRPr="00D76715">
        <w:rPr>
          <w:sz w:val="20"/>
          <w:szCs w:val="20"/>
        </w:rPr>
        <w:t xml:space="preserve"> способность к концентрации внимания, ориентировка в новой ситуации и способность к адапт</w:t>
      </w:r>
      <w:r w:rsidRPr="00D76715">
        <w:rPr>
          <w:sz w:val="20"/>
          <w:szCs w:val="20"/>
        </w:rPr>
        <w:t>а</w:t>
      </w:r>
      <w:r w:rsidRPr="00D76715">
        <w:rPr>
          <w:sz w:val="20"/>
          <w:szCs w:val="20"/>
        </w:rPr>
        <w:t>ции в ней. Отмечается также сонливость, повышенная утомляемость.</w:t>
      </w:r>
    </w:p>
    <w:p w:rsidR="00411780" w:rsidRPr="00D76715" w:rsidRDefault="00411780" w:rsidP="00411780">
      <w:pPr>
        <w:spacing w:after="0" w:line="233"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 xml:space="preserve">По показателям ЭЭГ-, РЭГ-, ЭМГ-, ЭКГ-, КГР-, ПГ-, ЭОГ-активности, можно судить об успешности освоения </w:t>
      </w:r>
      <w:r w:rsidRPr="00D76715">
        <w:rPr>
          <w:rFonts w:ascii="Times New Roman" w:eastAsia="Times New Roman" w:hAnsi="Times New Roman" w:cs="Times New Roman"/>
          <w:sz w:val="20"/>
          <w:szCs w:val="20"/>
        </w:rPr>
        <w:t>методов аутогенной тренировки и</w:t>
      </w:r>
      <w:r w:rsidRPr="00D76715">
        <w:rPr>
          <w:rFonts w:ascii="Times New Roman" w:eastAsia="Times New Roman" w:hAnsi="Times New Roman" w:cs="Times New Roman"/>
          <w:b/>
          <w:sz w:val="20"/>
          <w:szCs w:val="20"/>
        </w:rPr>
        <w:t xml:space="preserve"> </w:t>
      </w:r>
      <w:r w:rsidRPr="00D76715">
        <w:rPr>
          <w:rFonts w:ascii="Times New Roman" w:eastAsia="Calibri" w:hAnsi="Times New Roman" w:cs="Times New Roman"/>
          <w:sz w:val="20"/>
          <w:szCs w:val="20"/>
        </w:rPr>
        <w:t>психотонической тренировки К.</w:t>
      </w:r>
      <w:r>
        <w:rPr>
          <w:rFonts w:ascii="Times New Roman" w:eastAsia="Calibri" w:hAnsi="Times New Roman" w:cs="Times New Roman"/>
          <w:sz w:val="20"/>
          <w:szCs w:val="20"/>
        </w:rPr>
        <w:t> </w:t>
      </w:r>
      <w:r w:rsidRPr="00D76715">
        <w:rPr>
          <w:rFonts w:ascii="Times New Roman" w:eastAsia="Calibri" w:hAnsi="Times New Roman" w:cs="Times New Roman"/>
          <w:sz w:val="20"/>
          <w:szCs w:val="20"/>
        </w:rPr>
        <w:t>И. Мировского и А.</w:t>
      </w:r>
      <w:r>
        <w:rPr>
          <w:rFonts w:ascii="Times New Roman" w:eastAsia="Calibri" w:hAnsi="Times New Roman" w:cs="Times New Roman"/>
          <w:sz w:val="20"/>
          <w:szCs w:val="20"/>
        </w:rPr>
        <w:t> </w:t>
      </w:r>
      <w:r w:rsidRPr="00D76715">
        <w:rPr>
          <w:rFonts w:ascii="Times New Roman" w:eastAsia="Calibri" w:hAnsi="Times New Roman" w:cs="Times New Roman"/>
          <w:sz w:val="20"/>
          <w:szCs w:val="20"/>
        </w:rPr>
        <w:t>Н. Шогама.</w:t>
      </w:r>
    </w:p>
    <w:p w:rsidR="00411780" w:rsidRPr="00D76715" w:rsidRDefault="00411780" w:rsidP="00411780">
      <w:pPr>
        <w:pStyle w:val="a3"/>
        <w:spacing w:before="0" w:beforeAutospacing="0" w:after="0" w:afterAutospacing="0" w:line="233" w:lineRule="auto"/>
        <w:ind w:firstLine="709"/>
        <w:jc w:val="both"/>
        <w:rPr>
          <w:sz w:val="20"/>
          <w:szCs w:val="20"/>
        </w:rPr>
      </w:pPr>
      <w:r w:rsidRPr="00D76715">
        <w:rPr>
          <w:sz w:val="20"/>
          <w:szCs w:val="20"/>
        </w:rPr>
        <w:t>Из проведенного анализа можно заключить, что комплексная одновременная оценка т</w:t>
      </w:r>
      <w:r w:rsidRPr="00D76715">
        <w:rPr>
          <w:sz w:val="20"/>
          <w:szCs w:val="20"/>
        </w:rPr>
        <w:t>е</w:t>
      </w:r>
      <w:r w:rsidRPr="00D76715">
        <w:rPr>
          <w:sz w:val="20"/>
          <w:szCs w:val="20"/>
        </w:rPr>
        <w:t>кущего психофизиологического состояния спортсмена по показателям ЭЭГ-, РЭГ-, ЭМГ-, ЭКГ-, КГР-, ПГ-, ЭОГ-активности может существенно снизить отдельные недостатки каждого из этих методов, и существенно повысит достоверность оценки ПФС. Техническая реализация холтеро</w:t>
      </w:r>
      <w:r w:rsidRPr="00D76715">
        <w:rPr>
          <w:sz w:val="20"/>
          <w:szCs w:val="20"/>
        </w:rPr>
        <w:t>в</w:t>
      </w:r>
      <w:r w:rsidRPr="00D76715">
        <w:rPr>
          <w:sz w:val="20"/>
          <w:szCs w:val="20"/>
        </w:rPr>
        <w:t>ского мониторинга по всем выбранным показателям возможна, например, на базе аппарата «Э</w:t>
      </w:r>
      <w:r w:rsidRPr="00D76715">
        <w:rPr>
          <w:sz w:val="20"/>
          <w:szCs w:val="20"/>
        </w:rPr>
        <w:t>н</w:t>
      </w:r>
      <w:r w:rsidRPr="00D76715">
        <w:rPr>
          <w:sz w:val="20"/>
          <w:szCs w:val="20"/>
        </w:rPr>
        <w:t>цефалан-ЭЭГР-19/26» АТ-ПСГ-Видео. Также весьма интересным параметром может стать дин</w:t>
      </w:r>
      <w:r w:rsidRPr="00D76715">
        <w:rPr>
          <w:sz w:val="20"/>
          <w:szCs w:val="20"/>
        </w:rPr>
        <w:t>а</w:t>
      </w:r>
      <w:r w:rsidRPr="00D76715">
        <w:rPr>
          <w:sz w:val="20"/>
          <w:szCs w:val="20"/>
        </w:rPr>
        <w:t>мическая стабилометрия, реализуемая на основе стабилоподошв, и обычная, стационарная стаб</w:t>
      </w:r>
      <w:r w:rsidRPr="00D76715">
        <w:rPr>
          <w:sz w:val="20"/>
          <w:szCs w:val="20"/>
        </w:rPr>
        <w:t>и</w:t>
      </w:r>
      <w:r w:rsidRPr="00D76715">
        <w:rPr>
          <w:sz w:val="20"/>
          <w:szCs w:val="20"/>
        </w:rPr>
        <w:t>лометрия в видах спорта, не требующих динамики, например, в тяжелой атлетике.</w:t>
      </w:r>
    </w:p>
    <w:p w:rsidR="00411780" w:rsidRPr="00D76715" w:rsidRDefault="00411780" w:rsidP="00411780">
      <w:pPr>
        <w:pStyle w:val="a3"/>
        <w:spacing w:before="0" w:beforeAutospacing="0" w:after="0" w:afterAutospacing="0" w:line="233" w:lineRule="auto"/>
        <w:ind w:firstLine="709"/>
        <w:jc w:val="both"/>
        <w:rPr>
          <w:sz w:val="20"/>
          <w:szCs w:val="20"/>
        </w:rPr>
      </w:pPr>
    </w:p>
    <w:p w:rsidR="00411780" w:rsidRPr="0086781B" w:rsidRDefault="00411780" w:rsidP="00411780">
      <w:pPr>
        <w:widowControl w:val="0"/>
        <w:shd w:val="clear" w:color="auto" w:fill="FFFFFF"/>
        <w:tabs>
          <w:tab w:val="left" w:pos="720"/>
        </w:tabs>
        <w:spacing w:after="0" w:line="233" w:lineRule="auto"/>
        <w:jc w:val="center"/>
        <w:rPr>
          <w:rFonts w:ascii="Times New Roman" w:hAnsi="Times New Roman" w:cs="Times New Roman"/>
          <w:iCs/>
          <w:sz w:val="18"/>
          <w:szCs w:val="18"/>
        </w:rPr>
      </w:pPr>
      <w:r w:rsidRPr="0086781B">
        <w:rPr>
          <w:rFonts w:ascii="Times New Roman" w:hAnsi="Times New Roman" w:cs="Times New Roman"/>
          <w:iCs/>
          <w:sz w:val="18"/>
          <w:szCs w:val="18"/>
        </w:rPr>
        <w:t>БИБЛИОГРАФИЧЕСКИЙ СПИСОК</w:t>
      </w:r>
    </w:p>
    <w:p w:rsidR="00411780" w:rsidRPr="0086781B" w:rsidRDefault="00411780" w:rsidP="00411780">
      <w:pPr>
        <w:pStyle w:val="fulltext"/>
        <w:widowControl w:val="0"/>
        <w:tabs>
          <w:tab w:val="left" w:pos="720"/>
        </w:tabs>
        <w:spacing w:before="0" w:beforeAutospacing="0" w:after="0" w:afterAutospacing="0" w:line="233" w:lineRule="auto"/>
        <w:ind w:left="170" w:hanging="170"/>
        <w:jc w:val="both"/>
        <w:rPr>
          <w:sz w:val="18"/>
          <w:szCs w:val="18"/>
        </w:rPr>
      </w:pPr>
      <w:r w:rsidRPr="0086781B">
        <w:rPr>
          <w:bCs/>
          <w:sz w:val="18"/>
          <w:szCs w:val="18"/>
        </w:rPr>
        <w:t>1. Алексанянц</w:t>
      </w:r>
      <w:r>
        <w:rPr>
          <w:bCs/>
          <w:sz w:val="18"/>
          <w:szCs w:val="18"/>
        </w:rPr>
        <w:t>,</w:t>
      </w:r>
      <w:r w:rsidRPr="0086781B">
        <w:rPr>
          <w:bCs/>
          <w:sz w:val="18"/>
          <w:szCs w:val="18"/>
        </w:rPr>
        <w:t xml:space="preserve"> Г.</w:t>
      </w:r>
      <w:r>
        <w:rPr>
          <w:bCs/>
          <w:sz w:val="18"/>
          <w:szCs w:val="18"/>
        </w:rPr>
        <w:t xml:space="preserve"> </w:t>
      </w:r>
      <w:r w:rsidRPr="0086781B">
        <w:rPr>
          <w:bCs/>
          <w:sz w:val="18"/>
          <w:szCs w:val="18"/>
        </w:rPr>
        <w:t>Д.</w:t>
      </w:r>
      <w:r w:rsidRPr="0086781B">
        <w:rPr>
          <w:b/>
          <w:bCs/>
          <w:sz w:val="18"/>
          <w:szCs w:val="18"/>
        </w:rPr>
        <w:t xml:space="preserve"> </w:t>
      </w:r>
      <w:r w:rsidRPr="0086781B">
        <w:rPr>
          <w:bCs/>
          <w:sz w:val="18"/>
          <w:szCs w:val="18"/>
        </w:rPr>
        <w:t xml:space="preserve">Использование феномена сердечно-дыхательного синхронизма для оценки регуляторно-адаптивных возможностей организма юных спортсменов </w:t>
      </w:r>
      <w:r w:rsidRPr="0086781B">
        <w:rPr>
          <w:sz w:val="18"/>
          <w:szCs w:val="18"/>
        </w:rPr>
        <w:t>// Теория и практика физической культуры</w:t>
      </w:r>
      <w:r>
        <w:rPr>
          <w:sz w:val="18"/>
          <w:szCs w:val="18"/>
        </w:rPr>
        <w:t>.</w:t>
      </w:r>
      <w:r w:rsidRPr="0086781B">
        <w:rPr>
          <w:sz w:val="18"/>
          <w:szCs w:val="18"/>
        </w:rPr>
        <w:t xml:space="preserve"> – 2004</w:t>
      </w:r>
      <w:r>
        <w:rPr>
          <w:sz w:val="18"/>
          <w:szCs w:val="18"/>
        </w:rPr>
        <w:t>.</w:t>
      </w:r>
      <w:r w:rsidRPr="0086781B">
        <w:rPr>
          <w:sz w:val="18"/>
          <w:szCs w:val="18"/>
        </w:rPr>
        <w:t xml:space="preserve"> – № 8.</w:t>
      </w:r>
    </w:p>
    <w:p w:rsidR="00411780" w:rsidRPr="0086781B" w:rsidRDefault="00411780" w:rsidP="00411780">
      <w:pPr>
        <w:pStyle w:val="a3"/>
        <w:spacing w:before="0" w:beforeAutospacing="0" w:after="0" w:afterAutospacing="0" w:line="233" w:lineRule="auto"/>
        <w:ind w:left="170" w:hanging="170"/>
        <w:jc w:val="both"/>
        <w:rPr>
          <w:sz w:val="18"/>
          <w:szCs w:val="18"/>
        </w:rPr>
      </w:pPr>
      <w:r w:rsidRPr="0086781B">
        <w:rPr>
          <w:sz w:val="18"/>
          <w:szCs w:val="18"/>
        </w:rPr>
        <w:t>2. Бахтияров</w:t>
      </w:r>
      <w:r>
        <w:rPr>
          <w:sz w:val="18"/>
          <w:szCs w:val="18"/>
        </w:rPr>
        <w:t>, </w:t>
      </w:r>
      <w:r w:rsidRPr="0086781B">
        <w:rPr>
          <w:sz w:val="18"/>
          <w:szCs w:val="18"/>
        </w:rPr>
        <w:t>О.</w:t>
      </w:r>
      <w:r>
        <w:rPr>
          <w:sz w:val="18"/>
          <w:szCs w:val="18"/>
        </w:rPr>
        <w:t> </w:t>
      </w:r>
      <w:r w:rsidRPr="0086781B">
        <w:rPr>
          <w:sz w:val="18"/>
          <w:szCs w:val="18"/>
        </w:rPr>
        <w:t>Г.</w:t>
      </w:r>
      <w:r w:rsidRPr="0086781B">
        <w:rPr>
          <w:iCs/>
          <w:sz w:val="18"/>
          <w:szCs w:val="18"/>
        </w:rPr>
        <w:t xml:space="preserve"> </w:t>
      </w:r>
      <w:r w:rsidRPr="0086781B">
        <w:rPr>
          <w:sz w:val="18"/>
          <w:szCs w:val="18"/>
        </w:rPr>
        <w:t xml:space="preserve">Использование психотехник для развития сверхнормативных компетенций </w:t>
      </w:r>
      <w:r>
        <w:rPr>
          <w:sz w:val="18"/>
          <w:szCs w:val="18"/>
        </w:rPr>
        <w:t>/ О. Г. </w:t>
      </w:r>
      <w:r w:rsidRPr="0086781B">
        <w:rPr>
          <w:sz w:val="18"/>
          <w:szCs w:val="18"/>
        </w:rPr>
        <w:t>Бах</w:t>
      </w:r>
      <w:r>
        <w:rPr>
          <w:sz w:val="18"/>
          <w:szCs w:val="18"/>
        </w:rPr>
        <w:softHyphen/>
      </w:r>
      <w:r w:rsidRPr="0086781B">
        <w:rPr>
          <w:sz w:val="18"/>
          <w:szCs w:val="18"/>
        </w:rPr>
        <w:t>тияров</w:t>
      </w:r>
      <w:r>
        <w:rPr>
          <w:sz w:val="18"/>
          <w:szCs w:val="18"/>
        </w:rPr>
        <w:t>,</w:t>
      </w:r>
      <w:r w:rsidRPr="0086781B">
        <w:rPr>
          <w:sz w:val="18"/>
          <w:szCs w:val="18"/>
        </w:rPr>
        <w:t xml:space="preserve"> </w:t>
      </w:r>
      <w:r>
        <w:rPr>
          <w:sz w:val="18"/>
          <w:szCs w:val="18"/>
        </w:rPr>
        <w:t>П. В. </w:t>
      </w:r>
      <w:r w:rsidRPr="0086781B">
        <w:rPr>
          <w:iCs/>
          <w:sz w:val="18"/>
          <w:szCs w:val="18"/>
        </w:rPr>
        <w:t xml:space="preserve">Хало, </w:t>
      </w:r>
      <w:r>
        <w:rPr>
          <w:iCs/>
          <w:sz w:val="18"/>
          <w:szCs w:val="18"/>
        </w:rPr>
        <w:t>В. П. </w:t>
      </w:r>
      <w:r w:rsidRPr="0086781B">
        <w:rPr>
          <w:iCs/>
          <w:sz w:val="18"/>
          <w:szCs w:val="18"/>
        </w:rPr>
        <w:t>Омельченко</w:t>
      </w:r>
      <w:r>
        <w:rPr>
          <w:sz w:val="18"/>
          <w:szCs w:val="18"/>
        </w:rPr>
        <w:t xml:space="preserve"> // </w:t>
      </w:r>
      <w:r w:rsidRPr="0086781B">
        <w:rPr>
          <w:bCs/>
          <w:sz w:val="18"/>
          <w:szCs w:val="18"/>
        </w:rPr>
        <w:t>Современные проблемы многоуровневого образования</w:t>
      </w:r>
      <w:r>
        <w:rPr>
          <w:bCs/>
          <w:sz w:val="18"/>
          <w:szCs w:val="18"/>
        </w:rPr>
        <w:t xml:space="preserve">: мат-лы </w:t>
      </w:r>
      <w:r>
        <w:rPr>
          <w:bCs/>
          <w:sz w:val="18"/>
          <w:szCs w:val="18"/>
        </w:rPr>
        <w:br/>
      </w:r>
      <w:r>
        <w:rPr>
          <w:sz w:val="18"/>
          <w:szCs w:val="18"/>
        </w:rPr>
        <w:t>VI М</w:t>
      </w:r>
      <w:r w:rsidRPr="0086781B">
        <w:rPr>
          <w:sz w:val="18"/>
          <w:szCs w:val="18"/>
        </w:rPr>
        <w:t>еждународ</w:t>
      </w:r>
      <w:r>
        <w:rPr>
          <w:sz w:val="18"/>
          <w:szCs w:val="18"/>
        </w:rPr>
        <w:t>.</w:t>
      </w:r>
      <w:r w:rsidRPr="0086781B">
        <w:rPr>
          <w:sz w:val="18"/>
          <w:szCs w:val="18"/>
        </w:rPr>
        <w:t xml:space="preserve"> науч</w:t>
      </w:r>
      <w:r>
        <w:rPr>
          <w:sz w:val="18"/>
          <w:szCs w:val="18"/>
        </w:rPr>
        <w:t>.-</w:t>
      </w:r>
      <w:r w:rsidRPr="0086781B">
        <w:rPr>
          <w:sz w:val="18"/>
          <w:szCs w:val="18"/>
        </w:rPr>
        <w:t>метод</w:t>
      </w:r>
      <w:r>
        <w:rPr>
          <w:sz w:val="18"/>
          <w:szCs w:val="18"/>
        </w:rPr>
        <w:t>.</w:t>
      </w:r>
      <w:r w:rsidRPr="0086781B">
        <w:rPr>
          <w:sz w:val="18"/>
          <w:szCs w:val="18"/>
        </w:rPr>
        <w:t xml:space="preserve"> симпозиум</w:t>
      </w:r>
      <w:r>
        <w:rPr>
          <w:sz w:val="18"/>
          <w:szCs w:val="18"/>
        </w:rPr>
        <w:t>а. –</w:t>
      </w:r>
      <w:r w:rsidRPr="0086781B">
        <w:rPr>
          <w:bCs/>
          <w:sz w:val="18"/>
          <w:szCs w:val="18"/>
        </w:rPr>
        <w:t xml:space="preserve"> </w:t>
      </w:r>
      <w:r>
        <w:rPr>
          <w:sz w:val="18"/>
          <w:szCs w:val="18"/>
        </w:rPr>
        <w:t>Ростов </w:t>
      </w:r>
      <w:r w:rsidRPr="0086781B">
        <w:rPr>
          <w:sz w:val="18"/>
          <w:szCs w:val="18"/>
        </w:rPr>
        <w:t>н</w:t>
      </w:r>
      <w:r>
        <w:rPr>
          <w:sz w:val="18"/>
          <w:szCs w:val="18"/>
        </w:rPr>
        <w:t>/</w:t>
      </w:r>
      <w:r w:rsidRPr="0086781B">
        <w:rPr>
          <w:sz w:val="18"/>
          <w:szCs w:val="18"/>
        </w:rPr>
        <w:t>Д</w:t>
      </w:r>
      <w:r>
        <w:rPr>
          <w:sz w:val="18"/>
          <w:szCs w:val="18"/>
        </w:rPr>
        <w:t>.: Изд-во ДГТУ,</w:t>
      </w:r>
      <w:r w:rsidRPr="0086781B">
        <w:rPr>
          <w:sz w:val="18"/>
          <w:szCs w:val="18"/>
        </w:rPr>
        <w:t xml:space="preserve"> 2011</w:t>
      </w:r>
      <w:r>
        <w:rPr>
          <w:sz w:val="18"/>
          <w:szCs w:val="18"/>
        </w:rPr>
        <w:t>. –</w:t>
      </w:r>
      <w:r w:rsidRPr="0086781B">
        <w:rPr>
          <w:sz w:val="18"/>
          <w:szCs w:val="18"/>
        </w:rPr>
        <w:t xml:space="preserve"> С</w:t>
      </w:r>
      <w:r>
        <w:rPr>
          <w:sz w:val="18"/>
          <w:szCs w:val="18"/>
        </w:rPr>
        <w:t xml:space="preserve">. </w:t>
      </w:r>
      <w:r w:rsidRPr="0086781B">
        <w:rPr>
          <w:sz w:val="18"/>
          <w:szCs w:val="18"/>
        </w:rPr>
        <w:t>118-126</w:t>
      </w:r>
      <w:r>
        <w:rPr>
          <w:sz w:val="18"/>
          <w:szCs w:val="18"/>
        </w:rPr>
        <w:t>.</w:t>
      </w:r>
    </w:p>
    <w:p w:rsidR="00411780" w:rsidRPr="0086781B" w:rsidRDefault="00411780" w:rsidP="00411780">
      <w:pPr>
        <w:pStyle w:val="a3"/>
        <w:spacing w:before="0" w:beforeAutospacing="0" w:after="0" w:afterAutospacing="0" w:line="233" w:lineRule="auto"/>
        <w:ind w:left="170" w:hanging="170"/>
        <w:jc w:val="both"/>
        <w:rPr>
          <w:sz w:val="18"/>
          <w:szCs w:val="18"/>
        </w:rPr>
      </w:pPr>
      <w:r>
        <w:rPr>
          <w:sz w:val="18"/>
          <w:szCs w:val="18"/>
        </w:rPr>
        <w:lastRenderedPageBreak/>
        <w:t>3. Дубровский, </w:t>
      </w:r>
      <w:r w:rsidRPr="0086781B">
        <w:rPr>
          <w:sz w:val="18"/>
          <w:szCs w:val="18"/>
        </w:rPr>
        <w:t>В.</w:t>
      </w:r>
      <w:r>
        <w:rPr>
          <w:sz w:val="18"/>
          <w:szCs w:val="18"/>
        </w:rPr>
        <w:t> </w:t>
      </w:r>
      <w:r w:rsidRPr="0086781B">
        <w:rPr>
          <w:sz w:val="18"/>
          <w:szCs w:val="18"/>
        </w:rPr>
        <w:t xml:space="preserve">И. Оценка функционального состояния нервной системы спортсменов </w:t>
      </w:r>
      <w:r w:rsidRPr="004A387C">
        <w:rPr>
          <w:sz w:val="18"/>
          <w:szCs w:val="18"/>
        </w:rPr>
        <w:t>[</w:t>
      </w:r>
      <w:r>
        <w:rPr>
          <w:sz w:val="18"/>
          <w:szCs w:val="18"/>
        </w:rPr>
        <w:t>Электронный р</w:t>
      </w:r>
      <w:r>
        <w:rPr>
          <w:sz w:val="18"/>
          <w:szCs w:val="18"/>
        </w:rPr>
        <w:t>е</w:t>
      </w:r>
      <w:r>
        <w:rPr>
          <w:sz w:val="18"/>
          <w:szCs w:val="18"/>
        </w:rPr>
        <w:t>сурс</w:t>
      </w:r>
      <w:r w:rsidRPr="004A387C">
        <w:rPr>
          <w:sz w:val="18"/>
          <w:szCs w:val="18"/>
        </w:rPr>
        <w:t>]</w:t>
      </w:r>
      <w:r>
        <w:rPr>
          <w:sz w:val="18"/>
          <w:szCs w:val="18"/>
        </w:rPr>
        <w:t>. – Электрон. дан. – Режим доступа:</w:t>
      </w:r>
      <w:r w:rsidRPr="0086781B">
        <w:rPr>
          <w:sz w:val="18"/>
          <w:szCs w:val="18"/>
        </w:rPr>
        <w:t xml:space="preserve"> http://www.fiziolive.ru/html/fiz/statii/nervous_system.htm</w:t>
      </w:r>
      <w:r>
        <w:rPr>
          <w:sz w:val="18"/>
          <w:szCs w:val="18"/>
        </w:rPr>
        <w:t>.</w:t>
      </w:r>
    </w:p>
    <w:p w:rsidR="00411780" w:rsidRPr="0086781B" w:rsidRDefault="00411780" w:rsidP="00411780">
      <w:pPr>
        <w:spacing w:after="0" w:line="233" w:lineRule="auto"/>
        <w:ind w:left="170" w:hanging="170"/>
        <w:jc w:val="both"/>
        <w:outlineLvl w:val="1"/>
        <w:rPr>
          <w:rFonts w:ascii="Times New Roman" w:hAnsi="Times New Roman" w:cs="Times New Roman"/>
          <w:bCs/>
          <w:sz w:val="18"/>
          <w:szCs w:val="18"/>
        </w:rPr>
      </w:pPr>
      <w:r w:rsidRPr="0086781B">
        <w:rPr>
          <w:rFonts w:ascii="Times New Roman" w:eastAsia="Times New Roman" w:hAnsi="Times New Roman" w:cs="Times New Roman"/>
          <w:iCs/>
          <w:sz w:val="18"/>
          <w:szCs w:val="18"/>
        </w:rPr>
        <w:t>4. Турулин</w:t>
      </w:r>
      <w:r>
        <w:rPr>
          <w:rFonts w:ascii="Times New Roman" w:eastAsia="Times New Roman" w:hAnsi="Times New Roman" w:cs="Times New Roman"/>
          <w:iCs/>
          <w:sz w:val="18"/>
          <w:szCs w:val="18"/>
        </w:rPr>
        <w:t>,</w:t>
      </w:r>
      <w:r w:rsidRPr="0086781B">
        <w:rPr>
          <w:rFonts w:ascii="Times New Roman" w:eastAsia="Times New Roman" w:hAnsi="Times New Roman" w:cs="Times New Roman"/>
          <w:iCs/>
          <w:sz w:val="18"/>
          <w:szCs w:val="18"/>
        </w:rPr>
        <w:t xml:space="preserve"> И.</w:t>
      </w:r>
      <w:r>
        <w:rPr>
          <w:rFonts w:ascii="Times New Roman" w:eastAsia="Times New Roman" w:hAnsi="Times New Roman" w:cs="Times New Roman"/>
          <w:iCs/>
          <w:sz w:val="18"/>
          <w:szCs w:val="18"/>
        </w:rPr>
        <w:t xml:space="preserve"> </w:t>
      </w:r>
      <w:r w:rsidRPr="0086781B">
        <w:rPr>
          <w:rFonts w:ascii="Times New Roman" w:eastAsia="Times New Roman" w:hAnsi="Times New Roman" w:cs="Times New Roman"/>
          <w:iCs/>
          <w:sz w:val="18"/>
          <w:szCs w:val="18"/>
        </w:rPr>
        <w:t>И.</w:t>
      </w:r>
      <w:r w:rsidRPr="0086781B">
        <w:rPr>
          <w:rFonts w:ascii="Times New Roman" w:eastAsia="Times New Roman" w:hAnsi="Times New Roman" w:cs="Times New Roman"/>
          <w:i/>
          <w:iCs/>
          <w:color w:val="00008F"/>
          <w:sz w:val="18"/>
          <w:szCs w:val="18"/>
        </w:rPr>
        <w:t xml:space="preserve"> </w:t>
      </w:r>
      <w:r w:rsidRPr="0086781B">
        <w:rPr>
          <w:rFonts w:ascii="Times New Roman" w:eastAsia="MS Mincho" w:hAnsi="Times New Roman" w:cs="Times New Roman"/>
          <w:sz w:val="18"/>
          <w:szCs w:val="18"/>
        </w:rPr>
        <w:t>Канал электрической активности кожи для мобильной системы мониторинга</w:t>
      </w:r>
      <w:r w:rsidRPr="0086781B">
        <w:rPr>
          <w:rFonts w:ascii="Times New Roman" w:hAnsi="Times New Roman" w:cs="Times New Roman"/>
          <w:sz w:val="18"/>
          <w:szCs w:val="18"/>
        </w:rPr>
        <w:t xml:space="preserve"> </w:t>
      </w:r>
      <w:r>
        <w:rPr>
          <w:rFonts w:ascii="Times New Roman" w:hAnsi="Times New Roman" w:cs="Times New Roman"/>
          <w:sz w:val="18"/>
          <w:szCs w:val="18"/>
        </w:rPr>
        <w:t>/ И. И. </w:t>
      </w:r>
      <w:r w:rsidRPr="0086781B">
        <w:rPr>
          <w:rFonts w:ascii="Times New Roman" w:eastAsia="Times New Roman" w:hAnsi="Times New Roman" w:cs="Times New Roman"/>
          <w:iCs/>
          <w:sz w:val="18"/>
          <w:szCs w:val="18"/>
        </w:rPr>
        <w:t>Турулин</w:t>
      </w:r>
      <w:r>
        <w:rPr>
          <w:rFonts w:ascii="Times New Roman" w:eastAsia="Times New Roman" w:hAnsi="Times New Roman" w:cs="Times New Roman"/>
          <w:iCs/>
          <w:sz w:val="18"/>
          <w:szCs w:val="18"/>
        </w:rPr>
        <w:t>,</w:t>
      </w:r>
      <w:r w:rsidRPr="0086781B">
        <w:rPr>
          <w:rFonts w:ascii="Times New Roman" w:eastAsia="Times New Roman" w:hAnsi="Times New Roman" w:cs="Times New Roman"/>
          <w:iCs/>
          <w:sz w:val="18"/>
          <w:szCs w:val="18"/>
        </w:rPr>
        <w:t xml:space="preserve"> </w:t>
      </w:r>
      <w:r>
        <w:rPr>
          <w:rFonts w:ascii="Times New Roman" w:eastAsia="Times New Roman" w:hAnsi="Times New Roman" w:cs="Times New Roman"/>
          <w:iCs/>
          <w:sz w:val="18"/>
          <w:szCs w:val="18"/>
        </w:rPr>
        <w:t>П. В. </w:t>
      </w:r>
      <w:r w:rsidRPr="0086781B">
        <w:rPr>
          <w:rFonts w:ascii="Times New Roman" w:eastAsia="Times New Roman" w:hAnsi="Times New Roman" w:cs="Times New Roman"/>
          <w:iCs/>
          <w:sz w:val="18"/>
          <w:szCs w:val="18"/>
        </w:rPr>
        <w:t xml:space="preserve">Хало </w:t>
      </w:r>
      <w:r w:rsidRPr="0086781B">
        <w:rPr>
          <w:rFonts w:ascii="Times New Roman" w:hAnsi="Times New Roman" w:cs="Times New Roman"/>
          <w:sz w:val="18"/>
          <w:szCs w:val="18"/>
        </w:rPr>
        <w:t>// Изв</w:t>
      </w:r>
      <w:r>
        <w:rPr>
          <w:rFonts w:ascii="Times New Roman" w:hAnsi="Times New Roman" w:cs="Times New Roman"/>
          <w:sz w:val="18"/>
          <w:szCs w:val="18"/>
        </w:rPr>
        <w:t>естия</w:t>
      </w:r>
      <w:r w:rsidRPr="0086781B">
        <w:rPr>
          <w:rFonts w:ascii="Times New Roman" w:hAnsi="Times New Roman" w:cs="Times New Roman"/>
          <w:sz w:val="18"/>
          <w:szCs w:val="18"/>
        </w:rPr>
        <w:t xml:space="preserve"> ТРТУ</w:t>
      </w:r>
      <w:r>
        <w:rPr>
          <w:rFonts w:ascii="Times New Roman" w:hAnsi="Times New Roman" w:cs="Times New Roman"/>
          <w:sz w:val="18"/>
          <w:szCs w:val="18"/>
        </w:rPr>
        <w:t>. – 2004.</w:t>
      </w:r>
      <w:r w:rsidRPr="0086781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6781B">
        <w:rPr>
          <w:rFonts w:ascii="Times New Roman" w:hAnsi="Times New Roman" w:cs="Times New Roman"/>
          <w:sz w:val="18"/>
          <w:szCs w:val="18"/>
        </w:rPr>
        <w:t>№</w:t>
      </w:r>
      <w:r>
        <w:rPr>
          <w:rFonts w:ascii="Times New Roman" w:hAnsi="Times New Roman" w:cs="Times New Roman"/>
          <w:sz w:val="18"/>
          <w:szCs w:val="18"/>
        </w:rPr>
        <w:t xml:space="preserve"> </w:t>
      </w:r>
      <w:r w:rsidRPr="0086781B">
        <w:rPr>
          <w:rFonts w:ascii="Times New Roman" w:hAnsi="Times New Roman" w:cs="Times New Roman"/>
          <w:sz w:val="18"/>
          <w:szCs w:val="18"/>
        </w:rPr>
        <w:t>6</w:t>
      </w:r>
      <w:r>
        <w:rPr>
          <w:rFonts w:ascii="Times New Roman" w:hAnsi="Times New Roman" w:cs="Times New Roman"/>
          <w:sz w:val="18"/>
          <w:szCs w:val="18"/>
        </w:rPr>
        <w:t>. –</w:t>
      </w:r>
      <w:r w:rsidRPr="0086781B">
        <w:rPr>
          <w:rFonts w:ascii="Times New Roman" w:hAnsi="Times New Roman" w:cs="Times New Roman"/>
          <w:sz w:val="18"/>
          <w:szCs w:val="18"/>
        </w:rPr>
        <w:t xml:space="preserve"> С.</w:t>
      </w:r>
      <w:r>
        <w:rPr>
          <w:rFonts w:ascii="Times New Roman" w:hAnsi="Times New Roman" w:cs="Times New Roman"/>
          <w:sz w:val="18"/>
          <w:szCs w:val="18"/>
        </w:rPr>
        <w:t xml:space="preserve"> </w:t>
      </w:r>
      <w:r w:rsidRPr="0086781B">
        <w:rPr>
          <w:rFonts w:ascii="Times New Roman" w:hAnsi="Times New Roman" w:cs="Times New Roman"/>
          <w:sz w:val="18"/>
          <w:szCs w:val="18"/>
        </w:rPr>
        <w:t>124-125</w:t>
      </w:r>
      <w:r>
        <w:rPr>
          <w:rFonts w:ascii="Times New Roman" w:hAnsi="Times New Roman" w:cs="Times New Roman"/>
          <w:sz w:val="18"/>
          <w:szCs w:val="18"/>
        </w:rPr>
        <w:t>.</w:t>
      </w:r>
    </w:p>
    <w:p w:rsidR="00411780" w:rsidRPr="0086781B" w:rsidRDefault="00411780" w:rsidP="00411780">
      <w:pPr>
        <w:spacing w:after="0" w:line="233" w:lineRule="auto"/>
        <w:ind w:left="170" w:hanging="170"/>
        <w:jc w:val="both"/>
        <w:outlineLvl w:val="1"/>
        <w:rPr>
          <w:rFonts w:ascii="Times New Roman" w:hAnsi="Times New Roman" w:cs="Times New Roman"/>
          <w:sz w:val="18"/>
          <w:szCs w:val="18"/>
        </w:rPr>
      </w:pPr>
      <w:r w:rsidRPr="0086781B">
        <w:rPr>
          <w:rFonts w:ascii="Times New Roman" w:hAnsi="Times New Roman" w:cs="Times New Roman"/>
          <w:iCs/>
          <w:sz w:val="18"/>
          <w:szCs w:val="18"/>
        </w:rPr>
        <w:t>5. Хало</w:t>
      </w:r>
      <w:r>
        <w:rPr>
          <w:rFonts w:ascii="Times New Roman" w:hAnsi="Times New Roman" w:cs="Times New Roman"/>
          <w:iCs/>
          <w:sz w:val="18"/>
          <w:szCs w:val="18"/>
        </w:rPr>
        <w:t>,</w:t>
      </w:r>
      <w:r w:rsidRPr="0086781B">
        <w:rPr>
          <w:rFonts w:ascii="Times New Roman" w:hAnsi="Times New Roman" w:cs="Times New Roman"/>
          <w:iCs/>
          <w:sz w:val="18"/>
          <w:szCs w:val="18"/>
        </w:rPr>
        <w:t xml:space="preserve"> П.</w:t>
      </w:r>
      <w:r>
        <w:rPr>
          <w:rFonts w:ascii="Times New Roman" w:hAnsi="Times New Roman" w:cs="Times New Roman"/>
          <w:iCs/>
          <w:sz w:val="18"/>
          <w:szCs w:val="18"/>
        </w:rPr>
        <w:t xml:space="preserve"> </w:t>
      </w:r>
      <w:r w:rsidRPr="0086781B">
        <w:rPr>
          <w:rFonts w:ascii="Times New Roman" w:hAnsi="Times New Roman" w:cs="Times New Roman"/>
          <w:iCs/>
          <w:sz w:val="18"/>
          <w:szCs w:val="18"/>
        </w:rPr>
        <w:t xml:space="preserve">В. </w:t>
      </w:r>
      <w:r w:rsidRPr="0086781B">
        <w:rPr>
          <w:rFonts w:ascii="Times New Roman" w:hAnsi="Times New Roman" w:cs="Times New Roman"/>
          <w:sz w:val="18"/>
          <w:szCs w:val="18"/>
        </w:rPr>
        <w:t>Модели и принципы активации резервных возможностей организма</w:t>
      </w:r>
      <w:r>
        <w:rPr>
          <w:rFonts w:ascii="Times New Roman" w:hAnsi="Times New Roman" w:cs="Times New Roman"/>
          <w:sz w:val="18"/>
          <w:szCs w:val="18"/>
        </w:rPr>
        <w:t xml:space="preserve"> / П. В. </w:t>
      </w:r>
      <w:r w:rsidRPr="0086781B">
        <w:rPr>
          <w:rFonts w:ascii="Times New Roman" w:hAnsi="Times New Roman" w:cs="Times New Roman"/>
          <w:iCs/>
          <w:sz w:val="18"/>
          <w:szCs w:val="18"/>
        </w:rPr>
        <w:t>Хало</w:t>
      </w:r>
      <w:r>
        <w:rPr>
          <w:rFonts w:ascii="Times New Roman" w:hAnsi="Times New Roman" w:cs="Times New Roman"/>
          <w:iCs/>
          <w:sz w:val="18"/>
          <w:szCs w:val="18"/>
        </w:rPr>
        <w:t>,</w:t>
      </w:r>
      <w:r w:rsidRPr="0086781B">
        <w:rPr>
          <w:rFonts w:ascii="Times New Roman" w:hAnsi="Times New Roman" w:cs="Times New Roman"/>
          <w:iCs/>
          <w:sz w:val="18"/>
          <w:szCs w:val="18"/>
        </w:rPr>
        <w:t xml:space="preserve"> </w:t>
      </w:r>
      <w:r>
        <w:rPr>
          <w:rFonts w:ascii="Times New Roman" w:hAnsi="Times New Roman" w:cs="Times New Roman"/>
          <w:iCs/>
          <w:sz w:val="18"/>
          <w:szCs w:val="18"/>
        </w:rPr>
        <w:t>В. Г. </w:t>
      </w:r>
      <w:r>
        <w:rPr>
          <w:rFonts w:ascii="Times New Roman" w:eastAsia="Tahoma" w:hAnsi="Times New Roman" w:cs="Times New Roman"/>
          <w:sz w:val="18"/>
          <w:szCs w:val="18"/>
        </w:rPr>
        <w:t>Галалу</w:t>
      </w:r>
      <w:r w:rsidRPr="0086781B">
        <w:rPr>
          <w:rFonts w:ascii="Times New Roman" w:eastAsia="Tahoma" w:hAnsi="Times New Roman" w:cs="Times New Roman"/>
          <w:sz w:val="18"/>
          <w:szCs w:val="18"/>
        </w:rPr>
        <w:t xml:space="preserve">, </w:t>
      </w:r>
      <w:r>
        <w:rPr>
          <w:rFonts w:ascii="Times New Roman" w:eastAsia="Tahoma" w:hAnsi="Times New Roman" w:cs="Times New Roman"/>
          <w:sz w:val="18"/>
          <w:szCs w:val="18"/>
        </w:rPr>
        <w:t>В. П. </w:t>
      </w:r>
      <w:r>
        <w:rPr>
          <w:rFonts w:ascii="Times New Roman" w:hAnsi="Times New Roman" w:cs="Times New Roman"/>
          <w:iCs/>
          <w:sz w:val="18"/>
          <w:szCs w:val="18"/>
        </w:rPr>
        <w:t>Омельченко</w:t>
      </w:r>
      <w:r w:rsidRPr="0086781B">
        <w:rPr>
          <w:rFonts w:ascii="Times New Roman" w:hAnsi="Times New Roman" w:cs="Times New Roman"/>
          <w:sz w:val="18"/>
          <w:szCs w:val="18"/>
        </w:rPr>
        <w:t xml:space="preserve"> // Изв</w:t>
      </w:r>
      <w:r>
        <w:rPr>
          <w:rFonts w:ascii="Times New Roman" w:hAnsi="Times New Roman" w:cs="Times New Roman"/>
          <w:sz w:val="18"/>
          <w:szCs w:val="18"/>
        </w:rPr>
        <w:t>естия</w:t>
      </w:r>
      <w:r w:rsidRPr="0086781B">
        <w:rPr>
          <w:rFonts w:ascii="Times New Roman" w:hAnsi="Times New Roman" w:cs="Times New Roman"/>
          <w:sz w:val="18"/>
          <w:szCs w:val="18"/>
        </w:rPr>
        <w:t xml:space="preserve"> ЮФУ</w:t>
      </w:r>
      <w:r>
        <w:rPr>
          <w:rFonts w:ascii="Times New Roman" w:hAnsi="Times New Roman" w:cs="Times New Roman"/>
          <w:sz w:val="18"/>
          <w:szCs w:val="18"/>
        </w:rPr>
        <w:t>. – 2010. –</w:t>
      </w:r>
      <w:r w:rsidRPr="0086781B">
        <w:rPr>
          <w:rFonts w:ascii="Times New Roman" w:hAnsi="Times New Roman" w:cs="Times New Roman"/>
          <w:sz w:val="18"/>
          <w:szCs w:val="18"/>
        </w:rPr>
        <w:t xml:space="preserve"> №</w:t>
      </w:r>
      <w:r>
        <w:rPr>
          <w:rFonts w:ascii="Times New Roman" w:hAnsi="Times New Roman" w:cs="Times New Roman"/>
          <w:sz w:val="18"/>
          <w:szCs w:val="18"/>
        </w:rPr>
        <w:t> </w:t>
      </w:r>
      <w:r w:rsidRPr="0086781B">
        <w:rPr>
          <w:rFonts w:ascii="Times New Roman" w:hAnsi="Times New Roman" w:cs="Times New Roman"/>
          <w:sz w:val="18"/>
          <w:szCs w:val="18"/>
        </w:rPr>
        <w:t>9</w:t>
      </w:r>
      <w:r>
        <w:rPr>
          <w:rFonts w:ascii="Times New Roman" w:hAnsi="Times New Roman" w:cs="Times New Roman"/>
          <w:sz w:val="18"/>
          <w:szCs w:val="18"/>
        </w:rPr>
        <w:t xml:space="preserve">. – </w:t>
      </w:r>
      <w:r w:rsidRPr="0086781B">
        <w:rPr>
          <w:rFonts w:ascii="Times New Roman" w:hAnsi="Times New Roman" w:cs="Times New Roman"/>
          <w:sz w:val="18"/>
          <w:szCs w:val="18"/>
        </w:rPr>
        <w:t>С</w:t>
      </w:r>
      <w:r>
        <w:rPr>
          <w:rFonts w:ascii="Times New Roman" w:hAnsi="Times New Roman" w:cs="Times New Roman"/>
          <w:sz w:val="18"/>
          <w:szCs w:val="18"/>
        </w:rPr>
        <w:t xml:space="preserve">. </w:t>
      </w:r>
      <w:r w:rsidRPr="0086781B">
        <w:rPr>
          <w:rFonts w:ascii="Times New Roman" w:hAnsi="Times New Roman" w:cs="Times New Roman"/>
          <w:sz w:val="18"/>
          <w:szCs w:val="18"/>
        </w:rPr>
        <w:t>63-70</w:t>
      </w:r>
      <w:r>
        <w:rPr>
          <w:rFonts w:ascii="Times New Roman" w:hAnsi="Times New Roman" w:cs="Times New Roman"/>
          <w:sz w:val="18"/>
          <w:szCs w:val="18"/>
        </w:rPr>
        <w:t>.</w:t>
      </w:r>
    </w:p>
    <w:p w:rsidR="00411780" w:rsidRPr="0086781B" w:rsidRDefault="00411780" w:rsidP="00411780">
      <w:pPr>
        <w:spacing w:after="0" w:line="233" w:lineRule="auto"/>
        <w:ind w:left="170" w:hanging="170"/>
        <w:jc w:val="both"/>
        <w:rPr>
          <w:rFonts w:ascii="Times New Roman" w:hAnsi="Times New Roman" w:cs="Times New Roman"/>
          <w:sz w:val="18"/>
          <w:szCs w:val="18"/>
        </w:rPr>
      </w:pPr>
      <w:r w:rsidRPr="0086781B">
        <w:rPr>
          <w:rFonts w:ascii="Times New Roman" w:hAnsi="Times New Roman" w:cs="Times New Roman"/>
          <w:iCs/>
          <w:sz w:val="18"/>
          <w:szCs w:val="18"/>
        </w:rPr>
        <w:t>6. Хало</w:t>
      </w:r>
      <w:r>
        <w:rPr>
          <w:rFonts w:ascii="Times New Roman" w:hAnsi="Times New Roman" w:cs="Times New Roman"/>
          <w:iCs/>
          <w:sz w:val="18"/>
          <w:szCs w:val="18"/>
        </w:rPr>
        <w:t>,</w:t>
      </w:r>
      <w:r w:rsidRPr="0086781B">
        <w:rPr>
          <w:rFonts w:ascii="Times New Roman" w:hAnsi="Times New Roman" w:cs="Times New Roman"/>
          <w:iCs/>
          <w:sz w:val="18"/>
          <w:szCs w:val="18"/>
        </w:rPr>
        <w:t xml:space="preserve"> П.</w:t>
      </w:r>
      <w:r>
        <w:rPr>
          <w:rFonts w:ascii="Times New Roman" w:hAnsi="Times New Roman" w:cs="Times New Roman"/>
          <w:iCs/>
          <w:sz w:val="18"/>
          <w:szCs w:val="18"/>
        </w:rPr>
        <w:t xml:space="preserve"> </w:t>
      </w:r>
      <w:r w:rsidRPr="0086781B">
        <w:rPr>
          <w:rFonts w:ascii="Times New Roman" w:hAnsi="Times New Roman" w:cs="Times New Roman"/>
          <w:iCs/>
          <w:sz w:val="18"/>
          <w:szCs w:val="18"/>
        </w:rPr>
        <w:t>В.</w:t>
      </w:r>
      <w:r w:rsidRPr="0086781B">
        <w:rPr>
          <w:rFonts w:ascii="Times New Roman" w:hAnsi="Times New Roman" w:cs="Times New Roman"/>
          <w:sz w:val="18"/>
          <w:szCs w:val="18"/>
        </w:rPr>
        <w:t xml:space="preserve"> Разработка аппаратуры для групповых психотренингов // Изв</w:t>
      </w:r>
      <w:r>
        <w:rPr>
          <w:rFonts w:ascii="Times New Roman" w:hAnsi="Times New Roman" w:cs="Times New Roman"/>
          <w:sz w:val="18"/>
          <w:szCs w:val="18"/>
        </w:rPr>
        <w:t>естия</w:t>
      </w:r>
      <w:r w:rsidRPr="0086781B">
        <w:rPr>
          <w:rFonts w:ascii="Times New Roman" w:hAnsi="Times New Roman" w:cs="Times New Roman"/>
          <w:sz w:val="18"/>
          <w:szCs w:val="18"/>
        </w:rPr>
        <w:t xml:space="preserve"> ТРТУ</w:t>
      </w:r>
      <w:r>
        <w:rPr>
          <w:rFonts w:ascii="Times New Roman" w:hAnsi="Times New Roman" w:cs="Times New Roman"/>
          <w:sz w:val="18"/>
          <w:szCs w:val="18"/>
        </w:rPr>
        <w:t>. – 2006. –</w:t>
      </w:r>
      <w:r w:rsidRPr="0086781B">
        <w:rPr>
          <w:rFonts w:ascii="Times New Roman" w:hAnsi="Times New Roman" w:cs="Times New Roman"/>
          <w:sz w:val="18"/>
          <w:szCs w:val="18"/>
        </w:rPr>
        <w:t xml:space="preserve"> №</w:t>
      </w:r>
      <w:r>
        <w:rPr>
          <w:rFonts w:ascii="Times New Roman" w:hAnsi="Times New Roman" w:cs="Times New Roman"/>
          <w:sz w:val="18"/>
          <w:szCs w:val="18"/>
        </w:rPr>
        <w:t> </w:t>
      </w:r>
      <w:r w:rsidRPr="0086781B">
        <w:rPr>
          <w:rFonts w:ascii="Times New Roman" w:hAnsi="Times New Roman" w:cs="Times New Roman"/>
          <w:sz w:val="18"/>
          <w:szCs w:val="18"/>
        </w:rPr>
        <w:t>9</w:t>
      </w:r>
      <w:r>
        <w:rPr>
          <w:rFonts w:ascii="Times New Roman" w:hAnsi="Times New Roman" w:cs="Times New Roman"/>
          <w:sz w:val="18"/>
          <w:szCs w:val="18"/>
        </w:rPr>
        <w:t>. –</w:t>
      </w:r>
      <w:r w:rsidRPr="0086781B">
        <w:rPr>
          <w:rFonts w:ascii="Times New Roman" w:hAnsi="Times New Roman" w:cs="Times New Roman"/>
          <w:sz w:val="18"/>
          <w:szCs w:val="18"/>
        </w:rPr>
        <w:t xml:space="preserve"> С.</w:t>
      </w:r>
      <w:r>
        <w:rPr>
          <w:rFonts w:ascii="Times New Roman" w:hAnsi="Times New Roman" w:cs="Times New Roman"/>
          <w:sz w:val="18"/>
          <w:szCs w:val="18"/>
        </w:rPr>
        <w:t> </w:t>
      </w:r>
      <w:r w:rsidRPr="0086781B">
        <w:rPr>
          <w:rFonts w:ascii="Times New Roman" w:hAnsi="Times New Roman" w:cs="Times New Roman"/>
          <w:sz w:val="18"/>
          <w:szCs w:val="18"/>
        </w:rPr>
        <w:t>111</w:t>
      </w:r>
      <w:r>
        <w:rPr>
          <w:rFonts w:ascii="Times New Roman" w:hAnsi="Times New Roman" w:cs="Times New Roman"/>
          <w:sz w:val="18"/>
          <w:szCs w:val="18"/>
        </w:rPr>
        <w:t>.</w:t>
      </w:r>
    </w:p>
    <w:p w:rsidR="00411780" w:rsidRPr="0086781B" w:rsidRDefault="00411780" w:rsidP="00411780">
      <w:pPr>
        <w:spacing w:after="0" w:line="233" w:lineRule="auto"/>
        <w:ind w:left="170" w:hanging="170"/>
        <w:jc w:val="both"/>
        <w:outlineLvl w:val="1"/>
        <w:rPr>
          <w:rFonts w:ascii="Times New Roman" w:eastAsia="Tahoma" w:hAnsi="Times New Roman" w:cs="Times New Roman"/>
          <w:sz w:val="18"/>
          <w:szCs w:val="18"/>
        </w:rPr>
      </w:pPr>
      <w:r w:rsidRPr="0086781B">
        <w:rPr>
          <w:rFonts w:ascii="Times New Roman" w:hAnsi="Times New Roman" w:cs="Times New Roman"/>
          <w:iCs/>
          <w:sz w:val="18"/>
          <w:szCs w:val="18"/>
        </w:rPr>
        <w:t>7.</w:t>
      </w:r>
      <w:r w:rsidRPr="0086781B">
        <w:rPr>
          <w:rFonts w:ascii="Times New Roman" w:hAnsi="Times New Roman" w:cs="Times New Roman"/>
          <w:iCs/>
          <w:sz w:val="18"/>
          <w:szCs w:val="18"/>
          <w:lang w:val="en-US"/>
        </w:rPr>
        <w:t> </w:t>
      </w:r>
      <w:r w:rsidRPr="0086781B">
        <w:rPr>
          <w:rFonts w:ascii="Times New Roman" w:hAnsi="Times New Roman" w:cs="Times New Roman"/>
          <w:iCs/>
          <w:sz w:val="18"/>
          <w:szCs w:val="18"/>
        </w:rPr>
        <w:t>Хало</w:t>
      </w:r>
      <w:r>
        <w:rPr>
          <w:rFonts w:ascii="Times New Roman" w:hAnsi="Times New Roman" w:cs="Times New Roman"/>
          <w:iCs/>
          <w:sz w:val="18"/>
          <w:szCs w:val="18"/>
        </w:rPr>
        <w:t>,</w:t>
      </w:r>
      <w:r w:rsidRPr="0086781B">
        <w:rPr>
          <w:rFonts w:ascii="Times New Roman" w:hAnsi="Times New Roman" w:cs="Times New Roman"/>
          <w:iCs/>
          <w:sz w:val="18"/>
          <w:szCs w:val="18"/>
        </w:rPr>
        <w:t xml:space="preserve"> П.</w:t>
      </w:r>
      <w:r>
        <w:rPr>
          <w:rFonts w:ascii="Times New Roman" w:hAnsi="Times New Roman" w:cs="Times New Roman"/>
          <w:iCs/>
          <w:sz w:val="18"/>
          <w:szCs w:val="18"/>
        </w:rPr>
        <w:t xml:space="preserve"> </w:t>
      </w:r>
      <w:r w:rsidRPr="0086781B">
        <w:rPr>
          <w:rFonts w:ascii="Times New Roman" w:hAnsi="Times New Roman" w:cs="Times New Roman"/>
          <w:iCs/>
          <w:sz w:val="18"/>
          <w:szCs w:val="18"/>
        </w:rPr>
        <w:t>В.</w:t>
      </w:r>
      <w:r w:rsidRPr="0086781B">
        <w:rPr>
          <w:rFonts w:ascii="Times New Roman" w:hAnsi="Times New Roman" w:cs="Times New Roman"/>
          <w:sz w:val="18"/>
          <w:szCs w:val="18"/>
        </w:rPr>
        <w:t xml:space="preserve"> Индивидуальные технические средства психотренинга //</w:t>
      </w:r>
      <w:r>
        <w:rPr>
          <w:rFonts w:ascii="Times New Roman" w:hAnsi="Times New Roman" w:cs="Times New Roman"/>
          <w:sz w:val="18"/>
          <w:szCs w:val="18"/>
        </w:rPr>
        <w:t xml:space="preserve"> </w:t>
      </w:r>
      <w:r w:rsidRPr="0086781B">
        <w:rPr>
          <w:rFonts w:ascii="Times New Roman" w:hAnsi="Times New Roman" w:cs="Times New Roman"/>
          <w:sz w:val="18"/>
          <w:szCs w:val="18"/>
        </w:rPr>
        <w:t>Изв</w:t>
      </w:r>
      <w:r>
        <w:rPr>
          <w:rFonts w:ascii="Times New Roman" w:hAnsi="Times New Roman" w:cs="Times New Roman"/>
          <w:sz w:val="18"/>
          <w:szCs w:val="18"/>
        </w:rPr>
        <w:t>естия</w:t>
      </w:r>
      <w:r w:rsidRPr="0086781B">
        <w:rPr>
          <w:rFonts w:ascii="Times New Roman" w:hAnsi="Times New Roman" w:cs="Times New Roman"/>
          <w:sz w:val="18"/>
          <w:szCs w:val="18"/>
        </w:rPr>
        <w:t xml:space="preserve"> ТРТУ</w:t>
      </w:r>
      <w:r>
        <w:rPr>
          <w:rFonts w:ascii="Times New Roman" w:hAnsi="Times New Roman" w:cs="Times New Roman"/>
          <w:sz w:val="18"/>
          <w:szCs w:val="18"/>
        </w:rPr>
        <w:t xml:space="preserve">. – 2006. – </w:t>
      </w:r>
      <w:r w:rsidRPr="0086781B">
        <w:rPr>
          <w:rFonts w:ascii="Times New Roman" w:hAnsi="Times New Roman" w:cs="Times New Roman"/>
          <w:sz w:val="18"/>
          <w:szCs w:val="18"/>
        </w:rPr>
        <w:t>№</w:t>
      </w:r>
      <w:r>
        <w:rPr>
          <w:rFonts w:ascii="Times New Roman" w:hAnsi="Times New Roman" w:cs="Times New Roman"/>
          <w:sz w:val="18"/>
          <w:szCs w:val="18"/>
        </w:rPr>
        <w:t xml:space="preserve"> </w:t>
      </w:r>
      <w:r w:rsidRPr="0086781B">
        <w:rPr>
          <w:rFonts w:ascii="Times New Roman" w:hAnsi="Times New Roman" w:cs="Times New Roman"/>
          <w:sz w:val="18"/>
          <w:szCs w:val="18"/>
        </w:rPr>
        <w:t>11</w:t>
      </w:r>
      <w:r>
        <w:rPr>
          <w:rFonts w:ascii="Times New Roman" w:hAnsi="Times New Roman" w:cs="Times New Roman"/>
          <w:sz w:val="18"/>
          <w:szCs w:val="18"/>
        </w:rPr>
        <w:t xml:space="preserve">. – </w:t>
      </w:r>
      <w:r w:rsidRPr="0086781B">
        <w:rPr>
          <w:rFonts w:ascii="Times New Roman" w:hAnsi="Times New Roman" w:cs="Times New Roman"/>
          <w:sz w:val="18"/>
          <w:szCs w:val="18"/>
          <w:lang w:val="en-US"/>
        </w:rPr>
        <w:t>C</w:t>
      </w:r>
      <w:r>
        <w:rPr>
          <w:rFonts w:ascii="Times New Roman" w:hAnsi="Times New Roman" w:cs="Times New Roman"/>
          <w:sz w:val="18"/>
          <w:szCs w:val="18"/>
        </w:rPr>
        <w:t>. </w:t>
      </w:r>
      <w:r w:rsidRPr="0086781B">
        <w:rPr>
          <w:rFonts w:ascii="Times New Roman" w:hAnsi="Times New Roman" w:cs="Times New Roman"/>
          <w:sz w:val="18"/>
          <w:szCs w:val="18"/>
        </w:rPr>
        <w:t>249-255</w:t>
      </w:r>
      <w:r>
        <w:rPr>
          <w:rFonts w:ascii="Times New Roman" w:hAnsi="Times New Roman" w:cs="Times New Roman"/>
          <w:sz w:val="18"/>
          <w:szCs w:val="18"/>
        </w:rPr>
        <w:t>.</w:t>
      </w:r>
    </w:p>
    <w:p w:rsidR="00411780" w:rsidRPr="0086781B" w:rsidRDefault="00411780" w:rsidP="00411780">
      <w:pPr>
        <w:spacing w:after="0" w:line="233" w:lineRule="auto"/>
        <w:ind w:left="170" w:hanging="170"/>
        <w:jc w:val="both"/>
        <w:outlineLvl w:val="1"/>
        <w:rPr>
          <w:rFonts w:ascii="Times New Roman" w:hAnsi="Times New Roman" w:cs="Times New Roman"/>
          <w:sz w:val="18"/>
          <w:szCs w:val="18"/>
        </w:rPr>
      </w:pPr>
      <w:r w:rsidRPr="0086781B">
        <w:rPr>
          <w:rFonts w:ascii="Times New Roman" w:eastAsia="Tahoma" w:hAnsi="Times New Roman" w:cs="Times New Roman"/>
          <w:sz w:val="18"/>
          <w:szCs w:val="18"/>
        </w:rPr>
        <w:t>8. Хоронько</w:t>
      </w:r>
      <w:r>
        <w:rPr>
          <w:rFonts w:ascii="Times New Roman" w:eastAsia="Tahoma" w:hAnsi="Times New Roman" w:cs="Times New Roman"/>
          <w:sz w:val="18"/>
          <w:szCs w:val="18"/>
        </w:rPr>
        <w:t>,</w:t>
      </w:r>
      <w:r w:rsidRPr="0086781B">
        <w:rPr>
          <w:rFonts w:ascii="Times New Roman" w:eastAsia="Tahoma" w:hAnsi="Times New Roman" w:cs="Times New Roman"/>
          <w:sz w:val="18"/>
          <w:szCs w:val="18"/>
        </w:rPr>
        <w:t xml:space="preserve"> В.</w:t>
      </w:r>
      <w:r>
        <w:rPr>
          <w:rFonts w:ascii="Times New Roman" w:eastAsia="Tahoma" w:hAnsi="Times New Roman" w:cs="Times New Roman"/>
          <w:sz w:val="18"/>
          <w:szCs w:val="18"/>
        </w:rPr>
        <w:t xml:space="preserve"> </w:t>
      </w:r>
      <w:r w:rsidRPr="0086781B">
        <w:rPr>
          <w:rFonts w:ascii="Times New Roman" w:eastAsia="Tahoma" w:hAnsi="Times New Roman" w:cs="Times New Roman"/>
          <w:sz w:val="18"/>
          <w:szCs w:val="18"/>
        </w:rPr>
        <w:t>В.</w:t>
      </w:r>
      <w:r w:rsidRPr="0086781B">
        <w:rPr>
          <w:rFonts w:ascii="Times New Roman" w:hAnsi="Times New Roman" w:cs="Times New Roman"/>
          <w:sz w:val="18"/>
          <w:szCs w:val="18"/>
        </w:rPr>
        <w:t xml:space="preserve"> Активации резервных возможностей организма с помощью метода управляемых сновид</w:t>
      </w:r>
      <w:r w:rsidRPr="0086781B">
        <w:rPr>
          <w:rFonts w:ascii="Times New Roman" w:hAnsi="Times New Roman" w:cs="Times New Roman"/>
          <w:sz w:val="18"/>
          <w:szCs w:val="18"/>
        </w:rPr>
        <w:t>е</w:t>
      </w:r>
      <w:r w:rsidRPr="0086781B">
        <w:rPr>
          <w:rFonts w:ascii="Times New Roman" w:hAnsi="Times New Roman" w:cs="Times New Roman"/>
          <w:sz w:val="18"/>
          <w:szCs w:val="18"/>
        </w:rPr>
        <w:t xml:space="preserve">ний </w:t>
      </w:r>
      <w:r>
        <w:rPr>
          <w:rFonts w:ascii="Times New Roman" w:hAnsi="Times New Roman" w:cs="Times New Roman"/>
          <w:sz w:val="18"/>
          <w:szCs w:val="18"/>
        </w:rPr>
        <w:t>/ В. В. </w:t>
      </w:r>
      <w:r w:rsidRPr="0086781B">
        <w:rPr>
          <w:rFonts w:ascii="Times New Roman" w:eastAsia="Tahoma" w:hAnsi="Times New Roman" w:cs="Times New Roman"/>
          <w:sz w:val="18"/>
          <w:szCs w:val="18"/>
        </w:rPr>
        <w:t>Хоронько</w:t>
      </w:r>
      <w:r>
        <w:rPr>
          <w:rFonts w:ascii="Times New Roman" w:eastAsia="Tahoma" w:hAnsi="Times New Roman" w:cs="Times New Roman"/>
          <w:sz w:val="18"/>
          <w:szCs w:val="18"/>
        </w:rPr>
        <w:t>,</w:t>
      </w:r>
      <w:r w:rsidRPr="0086781B">
        <w:rPr>
          <w:rFonts w:ascii="Times New Roman" w:eastAsia="Tahoma" w:hAnsi="Times New Roman" w:cs="Times New Roman"/>
          <w:sz w:val="18"/>
          <w:szCs w:val="18"/>
        </w:rPr>
        <w:t xml:space="preserve"> </w:t>
      </w:r>
      <w:r>
        <w:rPr>
          <w:rFonts w:ascii="Times New Roman" w:eastAsia="Tahoma" w:hAnsi="Times New Roman" w:cs="Times New Roman"/>
          <w:sz w:val="18"/>
          <w:szCs w:val="18"/>
        </w:rPr>
        <w:t>П. В. </w:t>
      </w:r>
      <w:r w:rsidRPr="0086781B">
        <w:rPr>
          <w:rFonts w:ascii="Times New Roman" w:hAnsi="Times New Roman" w:cs="Times New Roman"/>
          <w:iCs/>
          <w:sz w:val="18"/>
          <w:szCs w:val="18"/>
        </w:rPr>
        <w:t>Хало</w:t>
      </w:r>
      <w:r w:rsidRPr="0086781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6781B">
        <w:rPr>
          <w:rFonts w:ascii="Times New Roman" w:hAnsi="Times New Roman" w:cs="Times New Roman"/>
          <w:sz w:val="18"/>
          <w:szCs w:val="18"/>
        </w:rPr>
        <w:t xml:space="preserve">Образование. Наука. Инновации. Южное измерение. </w:t>
      </w:r>
      <w:r>
        <w:rPr>
          <w:rFonts w:ascii="Times New Roman" w:hAnsi="Times New Roman" w:cs="Times New Roman"/>
          <w:sz w:val="18"/>
          <w:szCs w:val="18"/>
        </w:rPr>
        <w:t xml:space="preserve">– 2008. – </w:t>
      </w:r>
      <w:r w:rsidRPr="0086781B">
        <w:rPr>
          <w:rFonts w:ascii="Times New Roman" w:hAnsi="Times New Roman" w:cs="Times New Roman"/>
          <w:sz w:val="18"/>
          <w:szCs w:val="18"/>
        </w:rPr>
        <w:t>№</w:t>
      </w:r>
      <w:r>
        <w:rPr>
          <w:rFonts w:ascii="Times New Roman" w:hAnsi="Times New Roman" w:cs="Times New Roman"/>
          <w:sz w:val="18"/>
          <w:szCs w:val="18"/>
        </w:rPr>
        <w:t> </w:t>
      </w:r>
      <w:r w:rsidRPr="0086781B">
        <w:rPr>
          <w:rFonts w:ascii="Times New Roman" w:hAnsi="Times New Roman" w:cs="Times New Roman"/>
          <w:sz w:val="18"/>
          <w:szCs w:val="18"/>
        </w:rPr>
        <w:t>4</w:t>
      </w:r>
      <w:r>
        <w:rPr>
          <w:rFonts w:ascii="Times New Roman" w:hAnsi="Times New Roman" w:cs="Times New Roman"/>
          <w:sz w:val="18"/>
          <w:szCs w:val="18"/>
        </w:rPr>
        <w:t>. –</w:t>
      </w:r>
      <w:r w:rsidRPr="0086781B">
        <w:rPr>
          <w:rFonts w:ascii="Times New Roman" w:hAnsi="Times New Roman" w:cs="Times New Roman"/>
          <w:sz w:val="18"/>
          <w:szCs w:val="18"/>
        </w:rPr>
        <w:t xml:space="preserve"> С</w:t>
      </w:r>
      <w:r>
        <w:rPr>
          <w:rFonts w:ascii="Times New Roman" w:hAnsi="Times New Roman" w:cs="Times New Roman"/>
          <w:sz w:val="18"/>
          <w:szCs w:val="18"/>
        </w:rPr>
        <w:t>. </w:t>
      </w:r>
      <w:r w:rsidRPr="0086781B">
        <w:rPr>
          <w:rFonts w:ascii="Times New Roman" w:hAnsi="Times New Roman" w:cs="Times New Roman"/>
          <w:sz w:val="18"/>
          <w:szCs w:val="18"/>
        </w:rPr>
        <w:t>97-101</w:t>
      </w:r>
      <w:r>
        <w:rPr>
          <w:rFonts w:ascii="Times New Roman" w:hAnsi="Times New Roman" w:cs="Times New Roman"/>
          <w:sz w:val="18"/>
          <w:szCs w:val="18"/>
        </w:rPr>
        <w:t>.</w:t>
      </w:r>
    </w:p>
    <w:p w:rsidR="00966F34" w:rsidRDefault="00966F34"/>
    <w:sectPr w:rsidR="00966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411780"/>
    <w:rsid w:val="00411780"/>
    <w:rsid w:val="00966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uiPriority w:val="9"/>
    <w:semiHidden/>
    <w:unhideWhenUsed/>
    <w:qFormat/>
    <w:rsid w:val="0041178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411780"/>
    <w:rPr>
      <w:rFonts w:asciiTheme="majorHAnsi" w:eastAsiaTheme="majorEastAsia" w:hAnsiTheme="majorHAnsi" w:cstheme="majorBidi"/>
      <w:color w:val="404040" w:themeColor="text1" w:themeTint="BF"/>
      <w:sz w:val="20"/>
      <w:szCs w:val="20"/>
    </w:rPr>
  </w:style>
  <w:style w:type="paragraph" w:styleId="a3">
    <w:name w:val="Normal (Web)"/>
    <w:basedOn w:val="a"/>
    <w:uiPriority w:val="99"/>
    <w:rsid w:val="004117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411780"/>
    <w:rPr>
      <w:b/>
      <w:bCs/>
    </w:rPr>
  </w:style>
  <w:style w:type="character" w:styleId="a5">
    <w:name w:val="Emphasis"/>
    <w:basedOn w:val="a0"/>
    <w:uiPriority w:val="20"/>
    <w:qFormat/>
    <w:rsid w:val="00411780"/>
    <w:rPr>
      <w:i/>
      <w:iCs/>
    </w:rPr>
  </w:style>
  <w:style w:type="paragraph" w:customStyle="1" w:styleId="fulltext">
    <w:name w:val="fulltext"/>
    <w:basedOn w:val="a"/>
    <w:rsid w:val="00411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3194</Words>
  <Characters>18207</Characters>
  <Application>Microsoft Office Word</Application>
  <DocSecurity>0</DocSecurity>
  <Lines>151</Lines>
  <Paragraphs>42</Paragraphs>
  <ScaleCrop>false</ScaleCrop>
  <Company>ГОУВПО "ТГПИ"</Company>
  <LinksUpToDate>false</LinksUpToDate>
  <CharactersWithSpaces>21359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2012-10-24T09:58:00Z</dcterms:created>
  <dcterms:modified xsi:type="dcterms:W3CDTF">2012-10-24T09:58:00Z</dcterms:modified>
</cp:coreProperties>
</file>