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90" w:rsidRPr="00C40EDE" w:rsidRDefault="002A1E90" w:rsidP="002A1E90">
      <w:pPr>
        <w:shd w:val="clear" w:color="auto" w:fill="FFFFFF"/>
        <w:spacing w:after="0" w:line="233" w:lineRule="auto"/>
        <w:ind w:left="11" w:right="11" w:hanging="11"/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</w:pPr>
      <w:r w:rsidRPr="00C40EDE"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  <w:t>УДК 378</w:t>
      </w:r>
    </w:p>
    <w:p w:rsidR="002A1E90" w:rsidRPr="00C40EDE" w:rsidRDefault="002A1E90" w:rsidP="002A1E90">
      <w:pPr>
        <w:shd w:val="clear" w:color="auto" w:fill="FFFFFF"/>
        <w:spacing w:after="0" w:line="233" w:lineRule="auto"/>
        <w:ind w:left="11" w:right="11" w:hanging="11"/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</w:pPr>
      <w:r w:rsidRPr="00C40EDE"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  <w:t>ББК 74.00</w:t>
      </w:r>
    </w:p>
    <w:p w:rsidR="002A1E90" w:rsidRPr="00D76715" w:rsidRDefault="002A1E90" w:rsidP="002A1E90">
      <w:pPr>
        <w:spacing w:after="0" w:line="233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1E90" w:rsidRPr="00D76715" w:rsidRDefault="002A1E90" w:rsidP="002A1E90">
      <w:pPr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76715">
        <w:rPr>
          <w:rFonts w:ascii="Times New Roman" w:hAnsi="Times New Roman" w:cs="Times New Roman"/>
          <w:b/>
          <w:color w:val="000000"/>
          <w:sz w:val="20"/>
          <w:szCs w:val="20"/>
        </w:rPr>
        <w:t>О.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76715">
        <w:rPr>
          <w:rFonts w:ascii="Times New Roman" w:hAnsi="Times New Roman" w:cs="Times New Roman"/>
          <w:b/>
          <w:color w:val="000000"/>
          <w:sz w:val="20"/>
          <w:szCs w:val="20"/>
        </w:rPr>
        <w:t>А. Щербань</w:t>
      </w:r>
    </w:p>
    <w:p w:rsidR="002A1E90" w:rsidRPr="00D76715" w:rsidRDefault="002A1E90" w:rsidP="002A1E90">
      <w:pPr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1E90" w:rsidRDefault="002A1E90" w:rsidP="002A1E90">
      <w:pPr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767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КОМПЕТЕНТНОСТНЫЙ ПОДХОД </w:t>
      </w:r>
    </w:p>
    <w:p w:rsidR="002A1E90" w:rsidRPr="00D76715" w:rsidRDefault="002A1E90" w:rsidP="002A1E90">
      <w:pPr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76715">
        <w:rPr>
          <w:rFonts w:ascii="Times New Roman" w:hAnsi="Times New Roman" w:cs="Times New Roman"/>
          <w:b/>
          <w:color w:val="000000"/>
          <w:sz w:val="20"/>
          <w:szCs w:val="20"/>
        </w:rPr>
        <w:t>В ПРОЦЕССЕ ПРОФЕССИОНАЛЬНОЙ ПОДГОТОВКИ БУДУЩЕГО УЧИТЕЛЯ</w:t>
      </w:r>
    </w:p>
    <w:p w:rsidR="002A1E90" w:rsidRPr="00C40EDE" w:rsidRDefault="002A1E90" w:rsidP="002A1E90">
      <w:pPr>
        <w:spacing w:after="0"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A1E90" w:rsidRPr="00D76715" w:rsidRDefault="002A1E90" w:rsidP="002A1E90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0EDE">
        <w:rPr>
          <w:rFonts w:ascii="Times New Roman" w:hAnsi="Times New Roman" w:cs="Times New Roman"/>
          <w:b/>
          <w:i/>
          <w:color w:val="000000"/>
          <w:sz w:val="20"/>
          <w:szCs w:val="20"/>
        </w:rPr>
        <w:t>Аннотация.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 xml:space="preserve"> Так как в вузах РФ с 2010 г. в соответствии с основными положениями и р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>шениями Болонского процесса внедряется и активно используется компетентностная образов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>тельная модель, вопросы, касающиеся компетентностного подхода, компетентности и компете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>ций, определения их содержания, вариаций, взаимосвязи, являются актуальными.</w:t>
      </w:r>
    </w:p>
    <w:p w:rsidR="002A1E90" w:rsidRPr="00D76715" w:rsidRDefault="002A1E90" w:rsidP="002A1E90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0EDE">
        <w:rPr>
          <w:rFonts w:ascii="Times New Roman" w:hAnsi="Times New Roman" w:cs="Times New Roman"/>
          <w:b/>
          <w:i/>
          <w:color w:val="000000"/>
          <w:sz w:val="20"/>
          <w:szCs w:val="20"/>
        </w:rPr>
        <w:t>Ключевые слова: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 xml:space="preserve"> компетентностный подход, компетентность, компетенция, система обр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76715">
        <w:rPr>
          <w:rFonts w:ascii="Times New Roman" w:hAnsi="Times New Roman" w:cs="Times New Roman"/>
          <w:color w:val="000000"/>
          <w:sz w:val="20"/>
          <w:szCs w:val="20"/>
        </w:rPr>
        <w:t xml:space="preserve">зования, государственный образовательный стандарт, профессионализм. </w:t>
      </w:r>
    </w:p>
    <w:p w:rsidR="002A1E90" w:rsidRDefault="002A1E90" w:rsidP="002A1E90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1E90" w:rsidRPr="00C40EDE" w:rsidRDefault="002A1E90" w:rsidP="002A1E90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40ED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76715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Pr="00C40EDE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0E6E7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76715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C40EDE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D76715">
        <w:rPr>
          <w:rFonts w:ascii="Times New Roman" w:hAnsi="Times New Roman" w:cs="Times New Roman"/>
          <w:b/>
          <w:sz w:val="20"/>
          <w:szCs w:val="20"/>
          <w:lang w:val="en-US"/>
        </w:rPr>
        <w:t> Scherban</w:t>
      </w:r>
    </w:p>
    <w:p w:rsidR="002A1E90" w:rsidRPr="00C40EDE" w:rsidRDefault="002A1E90" w:rsidP="002A1E90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2A1E90" w:rsidRPr="00D76715" w:rsidRDefault="002A1E90" w:rsidP="002A1E90">
      <w:pPr>
        <w:spacing w:after="0" w:line="233" w:lineRule="auto"/>
        <w:jc w:val="center"/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</w:pPr>
      <w:r w:rsidRPr="00D76715"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  <w:t>COMPETENCE-BASED APPROACH</w:t>
      </w:r>
      <w:r w:rsidRPr="00D7671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  <w:t xml:space="preserve">TO THE FUTURE TEACHERS’ TRAINING </w:t>
      </w:r>
    </w:p>
    <w:p w:rsidR="002A1E90" w:rsidRPr="000E6E7E" w:rsidRDefault="002A1E90" w:rsidP="002A1E90">
      <w:pPr>
        <w:spacing w:after="0" w:line="233" w:lineRule="auto"/>
        <w:ind w:firstLine="709"/>
        <w:jc w:val="both"/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</w:pPr>
    </w:p>
    <w:p w:rsidR="002A1E90" w:rsidRPr="00D76715" w:rsidRDefault="002A1E90" w:rsidP="002A1E90">
      <w:pPr>
        <w:spacing w:after="0" w:line="233" w:lineRule="auto"/>
        <w:ind w:firstLine="709"/>
        <w:jc w:val="both"/>
        <w:rPr>
          <w:rStyle w:val="hps"/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Style w:val="hps"/>
          <w:rFonts w:ascii="Times New Roman" w:hAnsi="Times New Roman" w:cs="Times New Roman"/>
          <w:b/>
          <w:i/>
          <w:sz w:val="20"/>
          <w:szCs w:val="20"/>
          <w:lang w:val="en-US"/>
        </w:rPr>
        <w:t xml:space="preserve">Abstract.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 xml:space="preserve">As since 2010 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in accordance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with the basic stands and decisions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of the Bologna process the higher educational establishments of the Russian Federation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implement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and actively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use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competence-based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educational model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, the questions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regarding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competence-based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approach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and comp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e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tencies,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determination of their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content,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variations,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>relationships are rather urgent nowadays.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0EDE">
        <w:rPr>
          <w:rStyle w:val="hps"/>
          <w:rFonts w:ascii="Times New Roman" w:hAnsi="Times New Roman" w:cs="Times New Roman"/>
          <w:b/>
          <w:i/>
          <w:sz w:val="20"/>
          <w:szCs w:val="20"/>
          <w:lang w:val="en-US"/>
        </w:rPr>
        <w:t>Key words:</w:t>
      </w:r>
      <w:r w:rsidRPr="00C40EDE">
        <w:rPr>
          <w:rStyle w:val="hps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76715">
        <w:rPr>
          <w:rStyle w:val="hps"/>
          <w:rFonts w:ascii="Times New Roman" w:hAnsi="Times New Roman" w:cs="Times New Roman"/>
          <w:sz w:val="20"/>
          <w:szCs w:val="20"/>
          <w:lang w:val="en-US"/>
        </w:rPr>
        <w:t xml:space="preserve">competence-based approach, competence, system of education, state educational standard, professionalism. 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2A1E90" w:rsidRPr="00C40EDE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В настоящий момент в системе образования активно внедряется государственный образ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вательный стандарт третьего поколения, который делает ключевой акцент на нормативно-правовую компетенцию специалиста, знание законодательных основ профессиональной деятел</w:t>
      </w:r>
      <w:r w:rsidRPr="00D76715">
        <w:rPr>
          <w:rFonts w:ascii="Times New Roman" w:hAnsi="Times New Roman" w:cs="Times New Roman"/>
          <w:sz w:val="20"/>
          <w:szCs w:val="20"/>
        </w:rPr>
        <w:t>ь</w:t>
      </w:r>
      <w:r w:rsidRPr="00D76715">
        <w:rPr>
          <w:rFonts w:ascii="Times New Roman" w:hAnsi="Times New Roman" w:cs="Times New Roman"/>
          <w:sz w:val="20"/>
          <w:szCs w:val="20"/>
        </w:rPr>
        <w:t xml:space="preserve">ности. Помимо этого, добавляется требование, состоящее в знании выпускником вуза основных направлений и перспектив развития соответствующей сферы научной и производственной </w:t>
      </w:r>
      <w:r w:rsidRPr="00C40EDE">
        <w:rPr>
          <w:rFonts w:ascii="Times New Roman" w:hAnsi="Times New Roman" w:cs="Times New Roman"/>
          <w:spacing w:val="-4"/>
          <w:sz w:val="20"/>
          <w:szCs w:val="20"/>
        </w:rPr>
        <w:t>де</w:t>
      </w:r>
      <w:r w:rsidRPr="00C40EDE">
        <w:rPr>
          <w:rFonts w:ascii="Times New Roman" w:hAnsi="Times New Roman" w:cs="Times New Roman"/>
          <w:spacing w:val="-4"/>
          <w:sz w:val="20"/>
          <w:szCs w:val="20"/>
        </w:rPr>
        <w:t>я</w:t>
      </w:r>
      <w:r w:rsidRPr="00C40EDE">
        <w:rPr>
          <w:rFonts w:ascii="Times New Roman" w:hAnsi="Times New Roman" w:cs="Times New Roman"/>
          <w:spacing w:val="-4"/>
          <w:sz w:val="20"/>
          <w:szCs w:val="20"/>
        </w:rPr>
        <w:t>тельности. Это позволяет говорить об увеличении значения общих и специальных сведений, необх</w:t>
      </w:r>
      <w:r w:rsidRPr="00C40EDE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C40EDE">
        <w:rPr>
          <w:rFonts w:ascii="Times New Roman" w:hAnsi="Times New Roman" w:cs="Times New Roman"/>
          <w:spacing w:val="-4"/>
          <w:sz w:val="20"/>
          <w:szCs w:val="20"/>
        </w:rPr>
        <w:t>димых для реализации компетентной научно-исследовательской профессиональной деятельности.</w:t>
      </w:r>
    </w:p>
    <w:p w:rsidR="002A1E90" w:rsidRPr="00D76715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В исследовании </w:t>
      </w:r>
      <w:r>
        <w:rPr>
          <w:rFonts w:ascii="Times New Roman" w:hAnsi="Times New Roman" w:cs="Times New Roman"/>
          <w:sz w:val="20"/>
          <w:szCs w:val="20"/>
        </w:rPr>
        <w:t>Р. С. Сайфетдинова,</w:t>
      </w:r>
      <w:r w:rsidRPr="00D76715">
        <w:rPr>
          <w:rFonts w:ascii="Times New Roman" w:hAnsi="Times New Roman" w:cs="Times New Roman"/>
          <w:sz w:val="20"/>
          <w:szCs w:val="20"/>
        </w:rPr>
        <w:t xml:space="preserve"> при сравнении стандартов второго и третьего пок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ления, выделяются следующие достоинства стандарта третьего поколения, который:</w:t>
      </w:r>
    </w:p>
    <w:p w:rsidR="002A1E90" w:rsidRPr="00D76715" w:rsidRDefault="002A1E90" w:rsidP="002A1E90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- расширяет и подробно описывает ряд профессиональных умений, которыми должен обладать выпускник вуза. Суть их сводится к компетентному решению типовых задач профессиональной деятельности, соответствующих его квалификации;</w:t>
      </w:r>
    </w:p>
    <w:p w:rsidR="002A1E90" w:rsidRPr="00D76715" w:rsidRDefault="002A1E90" w:rsidP="002A1E90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- предоставляет педагогу высшей школы большую свободу в выборе и использовании в педагог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ческой деятельности разнообразных приемов, методов и средств обучения студентов;</w:t>
      </w:r>
    </w:p>
    <w:p w:rsidR="002A1E90" w:rsidRPr="00D76715" w:rsidRDefault="002A1E90" w:rsidP="002A1E90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- предполагает формирование умений в процессе профессиональной подготовки специалиста к систематическому повышению своей профессиональной квалификации [17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76715">
        <w:rPr>
          <w:rFonts w:ascii="Times New Roman" w:hAnsi="Times New Roman" w:cs="Times New Roman"/>
          <w:sz w:val="20"/>
          <w:szCs w:val="20"/>
        </w:rPr>
        <w:t>48].</w:t>
      </w:r>
    </w:p>
    <w:p w:rsidR="002A1E90" w:rsidRPr="00D76715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Таким образом, в процессе модернизации российского образования происходит резкая п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 xml:space="preserve">реориентация оценки результата образования с понятий «подготовленность», «образованность», «общая культура», «воспитанность» на понятия «компетенция», «компетентность» обучающихся, т.е. делается упор на компетентностный подход к формированию образовательных стандартов нового поколения. </w:t>
      </w:r>
    </w:p>
    <w:p w:rsidR="002A1E90" w:rsidRPr="00D76715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 А. </w:t>
      </w:r>
      <w:r w:rsidRPr="00D76715">
        <w:rPr>
          <w:rFonts w:ascii="Times New Roman" w:hAnsi="Times New Roman" w:cs="Times New Roman"/>
          <w:sz w:val="20"/>
          <w:szCs w:val="20"/>
        </w:rPr>
        <w:t>Зимняя полагает, что внедрение компетентностного подхода в российское образов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ние обусловлено следующими факторами: 1) общеевропейской и мировой тенденцией интеграции и глобализации мировой экономики; 2) необходимостью гармонизации «архитектуры европейской системы высшего образования»; 3) происходящей в последнее десятилетие сменой образовател</w:t>
      </w:r>
      <w:r w:rsidRPr="00D76715">
        <w:rPr>
          <w:rFonts w:ascii="Times New Roman" w:hAnsi="Times New Roman" w:cs="Times New Roman"/>
          <w:sz w:val="20"/>
          <w:szCs w:val="20"/>
        </w:rPr>
        <w:t>ь</w:t>
      </w:r>
      <w:r w:rsidRPr="00D76715">
        <w:rPr>
          <w:rFonts w:ascii="Times New Roman" w:hAnsi="Times New Roman" w:cs="Times New Roman"/>
          <w:sz w:val="20"/>
          <w:szCs w:val="20"/>
        </w:rPr>
        <w:t>ной парадигмы; 4) богатством понятийного содержания термин</w:t>
      </w:r>
      <w:r>
        <w:rPr>
          <w:rFonts w:ascii="Times New Roman" w:hAnsi="Times New Roman" w:cs="Times New Roman"/>
          <w:sz w:val="20"/>
          <w:szCs w:val="20"/>
        </w:rPr>
        <w:t>а «компетентностный подход»; 5) </w:t>
      </w:r>
      <w:r w:rsidRPr="00D76715">
        <w:rPr>
          <w:rFonts w:ascii="Times New Roman" w:hAnsi="Times New Roman" w:cs="Times New Roman"/>
          <w:sz w:val="20"/>
          <w:szCs w:val="20"/>
        </w:rPr>
        <w:t>предписаниями [11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5-17]. </w:t>
      </w:r>
    </w:p>
    <w:p w:rsidR="002A1E90" w:rsidRPr="00D76715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Компетентностный подход – один из центральных пунктов Болонского процесса. Он ре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лизован в большинстве европейских стран на уровне национальных образовательных стандартов. В России переход на компетентностно ориентированное образование был нормативно закреплен в 2001 году в правительственной Программе модернизации российского образования до 2010 года и подтвержден в решении Коллегии Минобрнауки РФ «О приоритетных направлениях развития образовательной системы Российской Федерации» в 2005 году. В рамках Болонского процесса наша страна взяла на себя обязательства присоединения, в том числе по компетентностному фо</w:t>
      </w:r>
      <w:r w:rsidRPr="00D76715">
        <w:rPr>
          <w:rFonts w:ascii="Times New Roman" w:hAnsi="Times New Roman" w:cs="Times New Roman"/>
          <w:sz w:val="20"/>
          <w:szCs w:val="20"/>
        </w:rPr>
        <w:t>р</w:t>
      </w:r>
      <w:r w:rsidRPr="00D76715">
        <w:rPr>
          <w:rFonts w:ascii="Times New Roman" w:hAnsi="Times New Roman" w:cs="Times New Roman"/>
          <w:sz w:val="20"/>
          <w:szCs w:val="20"/>
        </w:rPr>
        <w:t>мату представления результатов профессионального образования. Основная цель компетентнос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ного подхода в образовании – преодолеть разрыв между знаниями учащегося и его практической деятельностью, научить учащегося с помощью полученных и усвоенных знаний эффективно р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 xml:space="preserve">шать задачи практики. </w:t>
      </w:r>
    </w:p>
    <w:p w:rsidR="002A1E90" w:rsidRPr="00D76715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В связи с этим важными целями образования должны стать развитие у учащихся спосо</w:t>
      </w:r>
      <w:r w:rsidRPr="00D76715">
        <w:rPr>
          <w:rFonts w:ascii="Times New Roman" w:hAnsi="Times New Roman" w:cs="Times New Roman"/>
          <w:sz w:val="20"/>
          <w:szCs w:val="20"/>
        </w:rPr>
        <w:t>б</w:t>
      </w:r>
      <w:r w:rsidRPr="00D76715">
        <w:rPr>
          <w:rFonts w:ascii="Times New Roman" w:hAnsi="Times New Roman" w:cs="Times New Roman"/>
          <w:sz w:val="20"/>
          <w:szCs w:val="20"/>
        </w:rPr>
        <w:t>ности действовать и быть успешными, формирование таких качеств, как профессиональный ун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 xml:space="preserve">версализм, </w:t>
      </w:r>
      <w:r w:rsidRPr="00D76715">
        <w:rPr>
          <w:rFonts w:ascii="Times New Roman" w:hAnsi="Times New Roman" w:cs="Times New Roman"/>
          <w:sz w:val="20"/>
          <w:szCs w:val="20"/>
        </w:rPr>
        <w:lastRenderedPageBreak/>
        <w:t>способность менять сферы деятельности, способы деятельности на достаточно выс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ком уровне. Востребованными становятся такие качества личности, как мобильность, решител</w:t>
      </w:r>
      <w:r w:rsidRPr="00D76715">
        <w:rPr>
          <w:rFonts w:ascii="Times New Roman" w:hAnsi="Times New Roman" w:cs="Times New Roman"/>
          <w:sz w:val="20"/>
          <w:szCs w:val="20"/>
        </w:rPr>
        <w:t>ь</w:t>
      </w:r>
      <w:r w:rsidRPr="00D76715">
        <w:rPr>
          <w:rFonts w:ascii="Times New Roman" w:hAnsi="Times New Roman" w:cs="Times New Roman"/>
          <w:sz w:val="20"/>
          <w:szCs w:val="20"/>
        </w:rPr>
        <w:t>ность, ответственность, способность усваивать и применять знания в незнакомых ситуациях, сп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 xml:space="preserve">собность выстраивать коммуникацию с другими людьми. </w:t>
      </w:r>
    </w:p>
    <w:p w:rsidR="002A1E90" w:rsidRPr="00D76715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Основным результатом деятельности образовательного учреждения должна стать не си</w:t>
      </w:r>
      <w:r w:rsidRPr="00D76715">
        <w:rPr>
          <w:rFonts w:ascii="Times New Roman" w:hAnsi="Times New Roman" w:cs="Times New Roman"/>
          <w:sz w:val="20"/>
          <w:szCs w:val="20"/>
        </w:rPr>
        <w:t>с</w:t>
      </w:r>
      <w:r w:rsidRPr="00D76715">
        <w:rPr>
          <w:rFonts w:ascii="Times New Roman" w:hAnsi="Times New Roman" w:cs="Times New Roman"/>
          <w:sz w:val="20"/>
          <w:szCs w:val="20"/>
        </w:rPr>
        <w:t>тема знаний, умений и навыков, а способность человека действовать в конкретной жизненной с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 xml:space="preserve">туации. </w:t>
      </w:r>
    </w:p>
    <w:p w:rsidR="002A1E90" w:rsidRPr="002C7408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В </w:t>
      </w:r>
      <w:r w:rsidRPr="002C7408">
        <w:rPr>
          <w:rFonts w:ascii="Times New Roman" w:hAnsi="Times New Roman" w:cs="Times New Roman"/>
          <w:spacing w:val="-4"/>
          <w:sz w:val="20"/>
          <w:szCs w:val="20"/>
        </w:rPr>
        <w:t>настоящее время имеет место достаточно глубокий и обширный анализ значительного чи</w:t>
      </w:r>
      <w:r w:rsidRPr="002C7408">
        <w:rPr>
          <w:rFonts w:ascii="Times New Roman" w:hAnsi="Times New Roman" w:cs="Times New Roman"/>
          <w:spacing w:val="-4"/>
          <w:sz w:val="20"/>
          <w:szCs w:val="20"/>
        </w:rPr>
        <w:t>с</w:t>
      </w:r>
      <w:r w:rsidRPr="002C7408">
        <w:rPr>
          <w:rFonts w:ascii="Times New Roman" w:hAnsi="Times New Roman" w:cs="Times New Roman"/>
          <w:spacing w:val="-4"/>
          <w:sz w:val="20"/>
          <w:szCs w:val="20"/>
        </w:rPr>
        <w:t>ла библиографических источников, посвященных исследованию методических, методологических и научных вопросов, касающихся компетентностного подхода, компетенций, компетентности.</w:t>
      </w:r>
    </w:p>
    <w:p w:rsidR="002A1E90" w:rsidRPr="00D76715" w:rsidRDefault="002A1E90" w:rsidP="002A1E90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Идеи компетентностного подхода как принципа образования рассматриваются в работах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М. Аронова,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В. Баранникова,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Г. Бермуса,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А. Болотова, И.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А. Зимней, 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Б. Голуба, И.</w:t>
      </w:r>
      <w:r>
        <w:rPr>
          <w:rFonts w:ascii="Times New Roman" w:hAnsi="Times New Roman" w:cs="Times New Roman"/>
          <w:sz w:val="20"/>
          <w:szCs w:val="20"/>
        </w:rPr>
        <w:t> Г. </w:t>
      </w:r>
      <w:r w:rsidRPr="00D76715">
        <w:rPr>
          <w:rFonts w:ascii="Times New Roman" w:hAnsi="Times New Roman" w:cs="Times New Roman"/>
          <w:sz w:val="20"/>
          <w:szCs w:val="20"/>
        </w:rPr>
        <w:t>Галяминой,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В. Краевского, О.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Е. Лебедева, 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В. Рыжакова, Ю.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Г.Татура, И.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Д.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Фрумина,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В. Хуторского, О. В. Чураковой, 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А. Чошанова,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Д. Шадрикова, П.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Г. Щедровицкого и др. Все исследователи, изучавшие природу компетентностного подхода, обращают внимание на его многосторонний, разноплановый и системный характер:</w:t>
      </w:r>
    </w:p>
    <w:p w:rsidR="002A1E90" w:rsidRPr="00D76715" w:rsidRDefault="002A1E90" w:rsidP="002A1E9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- компетентностный подход дает ответы на запросы производственной сферы (Т.М. Ковалева) [12];</w:t>
      </w:r>
    </w:p>
    <w:p w:rsidR="002A1E90" w:rsidRPr="00D76715" w:rsidRDefault="002A1E90" w:rsidP="002A1E9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76715">
        <w:rPr>
          <w:rFonts w:ascii="Times New Roman" w:hAnsi="Times New Roman" w:cs="Times New Roman"/>
          <w:sz w:val="20"/>
          <w:szCs w:val="20"/>
        </w:rPr>
        <w:t>компетентностный подход как обобщенное условие способности человека эффективно действ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вать за пределами учебных сюжетов и учебных ситуаций (В.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А. Болотов) [6];</w:t>
      </w:r>
    </w:p>
    <w:p w:rsidR="002A1E90" w:rsidRPr="00D76715" w:rsidRDefault="002A1E90" w:rsidP="002A1E9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- «компетентностный подход проявляется как обновление содержания образования в ответ на и</w:t>
      </w:r>
      <w:r w:rsidRPr="00D76715">
        <w:rPr>
          <w:rFonts w:ascii="Times New Roman" w:hAnsi="Times New Roman" w:cs="Times New Roman"/>
          <w:sz w:val="20"/>
          <w:szCs w:val="20"/>
        </w:rPr>
        <w:t>з</w:t>
      </w:r>
      <w:r w:rsidRPr="00D76715">
        <w:rPr>
          <w:rFonts w:ascii="Times New Roman" w:hAnsi="Times New Roman" w:cs="Times New Roman"/>
          <w:sz w:val="20"/>
          <w:szCs w:val="20"/>
        </w:rPr>
        <w:t>меняющуюся социально-экономическую реальность» (И.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76715">
        <w:rPr>
          <w:rFonts w:ascii="Times New Roman" w:hAnsi="Times New Roman" w:cs="Times New Roman"/>
          <w:sz w:val="20"/>
          <w:szCs w:val="20"/>
        </w:rPr>
        <w:t>Д.</w:t>
      </w:r>
      <w:r>
        <w:rPr>
          <w:rFonts w:ascii="Times New Roman" w:hAnsi="Times New Roman" w:cs="Times New Roman"/>
          <w:sz w:val="20"/>
          <w:szCs w:val="20"/>
        </w:rPr>
        <w:t> Фрумин) [21];</w:t>
      </w:r>
    </w:p>
    <w:p w:rsidR="002A1E90" w:rsidRPr="00D76715" w:rsidRDefault="002A1E90" w:rsidP="002A1E9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- компетентностный подход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76715">
        <w:rPr>
          <w:rFonts w:ascii="Times New Roman" w:hAnsi="Times New Roman" w:cs="Times New Roman"/>
          <w:sz w:val="20"/>
          <w:szCs w:val="20"/>
        </w:rPr>
        <w:t xml:space="preserve"> это такой подход к образованию, при котором знания, умения и н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выки дополнены и трансформированы в новое качество развитыми способностями, приобрете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ными ценностями и готовностью к различным ситуациям изменений [13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76715">
        <w:rPr>
          <w:rFonts w:ascii="Times New Roman" w:hAnsi="Times New Roman" w:cs="Times New Roman"/>
          <w:sz w:val="20"/>
          <w:szCs w:val="20"/>
        </w:rPr>
        <w:t>320].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Основные идеи компетентностного подхода сформулированы </w:t>
      </w:r>
      <w:hyperlink r:id="rId5" w:history="1">
        <w:r w:rsidRPr="00D76715">
          <w:rPr>
            <w:rFonts w:ascii="Times New Roman" w:hAnsi="Times New Roman" w:cs="Times New Roman"/>
            <w:sz w:val="20"/>
            <w:szCs w:val="20"/>
          </w:rPr>
          <w:t>Л.</w:t>
        </w:r>
        <w:r>
          <w:rPr>
            <w:rFonts w:ascii="Times New Roman" w:hAnsi="Times New Roman" w:cs="Times New Roman"/>
            <w:sz w:val="20"/>
            <w:szCs w:val="20"/>
          </w:rPr>
          <w:t> </w:t>
        </w:r>
        <w:r w:rsidRPr="00D76715">
          <w:rPr>
            <w:rFonts w:ascii="Times New Roman" w:hAnsi="Times New Roman" w:cs="Times New Roman"/>
            <w:sz w:val="20"/>
            <w:szCs w:val="20"/>
          </w:rPr>
          <w:t xml:space="preserve">О. Филатовой </w:t>
        </w:r>
      </w:hyperlink>
      <w:r w:rsidRPr="00D76715">
        <w:rPr>
          <w:rFonts w:ascii="Times New Roman" w:hAnsi="Times New Roman" w:cs="Times New Roman"/>
          <w:sz w:val="20"/>
          <w:szCs w:val="20"/>
        </w:rPr>
        <w:t>следу</w:t>
      </w:r>
      <w:r w:rsidRPr="00D76715">
        <w:rPr>
          <w:rFonts w:ascii="Times New Roman" w:hAnsi="Times New Roman" w:cs="Times New Roman"/>
          <w:sz w:val="20"/>
          <w:szCs w:val="20"/>
        </w:rPr>
        <w:t>ю</w:t>
      </w:r>
      <w:r w:rsidRPr="00D76715">
        <w:rPr>
          <w:rFonts w:ascii="Times New Roman" w:hAnsi="Times New Roman" w:cs="Times New Roman"/>
          <w:sz w:val="20"/>
          <w:szCs w:val="20"/>
        </w:rPr>
        <w:t>щим образом [20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9-11]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2A1E90" w:rsidRPr="002C7408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2C7408">
        <w:rPr>
          <w:rFonts w:ascii="Times New Roman" w:hAnsi="Times New Roman" w:cs="Times New Roman"/>
          <w:spacing w:val="-4"/>
          <w:sz w:val="20"/>
          <w:szCs w:val="20"/>
        </w:rPr>
        <w:t>компетентность объединяет в себе интеллектуальную и навыковую составляющую образования;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понятие компетентности включает не только когнитивную и операционально-технологическую составляющие, но и мотивационную, этическую, социальную и поведенческую; 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оно включает результаты обучения (знания и умения), систему ценностных ориентации, пр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вычки и др.;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компетентность означает способность мобилизовать полученные знания, умения, опыт и спос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бы поведения в условиях конкретной ситуации, конкретной деятельности;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в понятии компетентности заложена идеология интерпретации содержания образования, фо</w:t>
      </w:r>
      <w:r w:rsidRPr="00D76715">
        <w:rPr>
          <w:rFonts w:ascii="Times New Roman" w:hAnsi="Times New Roman" w:cs="Times New Roman"/>
          <w:sz w:val="20"/>
          <w:szCs w:val="20"/>
        </w:rPr>
        <w:t>р</w:t>
      </w:r>
      <w:r w:rsidRPr="00D76715">
        <w:rPr>
          <w:rFonts w:ascii="Times New Roman" w:hAnsi="Times New Roman" w:cs="Times New Roman"/>
          <w:sz w:val="20"/>
          <w:szCs w:val="20"/>
        </w:rPr>
        <w:t>мируемого "от результата" ("стандарт на выходе");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компетентностный подход включает в себя идентификацию основных умений;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компетентности формируются в процессе обучения не только в школе, но и под воздействием окружающей среды, то есть в рамках формального, неформального и внеформального образ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ва</w:t>
      </w:r>
      <w:r>
        <w:rPr>
          <w:rFonts w:ascii="Times New Roman" w:hAnsi="Times New Roman" w:cs="Times New Roman"/>
          <w:sz w:val="20"/>
          <w:szCs w:val="20"/>
        </w:rPr>
        <w:t>ния;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понятие «компетенции» является понятием процессуальным, т.е. компетенции как проявляю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ся, так и формируются в деятельности;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компетентностный подход возник из потребности в адаптации человека к часто меняющимся в производстве технологиям. Компетенция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76715">
        <w:rPr>
          <w:rFonts w:ascii="Times New Roman" w:hAnsi="Times New Roman" w:cs="Times New Roman"/>
          <w:sz w:val="20"/>
          <w:szCs w:val="20"/>
        </w:rPr>
        <w:t xml:space="preserve"> это способность менять в себе то, что должно изм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ниться как ответ на вызов определенной ситуации с сохранением некоторого ядра образования: целостное мировоззрение, ценности;</w:t>
      </w:r>
    </w:p>
    <w:p w:rsidR="002A1E90" w:rsidRPr="00D76715" w:rsidRDefault="002A1E90" w:rsidP="002A1E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компетенция описывает потенциал, который проявляется ситуативно, следовательно, может лечь в основу оценки лишь отсроченных результатов обучения.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Исходя из этого, компетентностный подход выдвигает на первое место умение решать проблемы, которые возникают в определенных ситуациях, а не информированность учащегося в какой-либо области знания. </w:t>
      </w:r>
      <w:r>
        <w:rPr>
          <w:rFonts w:ascii="Times New Roman" w:hAnsi="Times New Roman" w:cs="Times New Roman"/>
          <w:sz w:val="20"/>
          <w:szCs w:val="20"/>
        </w:rPr>
        <w:t>М. А. </w:t>
      </w:r>
      <w:r w:rsidRPr="00D76715">
        <w:rPr>
          <w:rFonts w:ascii="Times New Roman" w:hAnsi="Times New Roman" w:cs="Times New Roman"/>
          <w:sz w:val="20"/>
          <w:szCs w:val="20"/>
        </w:rPr>
        <w:t>Шкодин перечисляет эти проблемные ситуации: «…в познании и объяснении действительности; при освоении техники и технологии; во взаимоотношениях л</w:t>
      </w:r>
      <w:r w:rsidRPr="00D76715">
        <w:rPr>
          <w:rFonts w:ascii="Times New Roman" w:hAnsi="Times New Roman" w:cs="Times New Roman"/>
          <w:sz w:val="20"/>
          <w:szCs w:val="20"/>
        </w:rPr>
        <w:t>ю</w:t>
      </w:r>
      <w:r w:rsidRPr="00D76715">
        <w:rPr>
          <w:rFonts w:ascii="Times New Roman" w:hAnsi="Times New Roman" w:cs="Times New Roman"/>
          <w:sz w:val="20"/>
          <w:szCs w:val="20"/>
        </w:rPr>
        <w:t>дей, в этических нормах, при оценке собственных поступков; в практической жизни при выполн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нии социальных ролей гражданина, члена семьи, покупателя, клиента, зрителя, горожанина, изб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рателя; при выборе профессии и оценке своей готовности к обучению в профессиональном уче</w:t>
      </w:r>
      <w:r w:rsidRPr="00D76715">
        <w:rPr>
          <w:rFonts w:ascii="Times New Roman" w:hAnsi="Times New Roman" w:cs="Times New Roman"/>
          <w:sz w:val="20"/>
          <w:szCs w:val="20"/>
        </w:rPr>
        <w:t>б</w:t>
      </w:r>
      <w:r w:rsidRPr="00D76715">
        <w:rPr>
          <w:rFonts w:ascii="Times New Roman" w:hAnsi="Times New Roman" w:cs="Times New Roman"/>
          <w:sz w:val="20"/>
          <w:szCs w:val="20"/>
        </w:rPr>
        <w:t>ном учреждении, когда необходимо ориентироваться на рынке труда; при необходимости разр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шать собственные проблемы (жизненного самоопределения, выбора стиля и образа жизни, спос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бов разрешения конфликтов) [26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26]. 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 оценкам специалистов, компетентностный подход позволяет интегрировать исследов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тельскую и практическую составляющую, так как ориентирует на усиление практической резул</w:t>
      </w:r>
      <w:r w:rsidRPr="00D76715">
        <w:rPr>
          <w:rFonts w:ascii="Times New Roman" w:hAnsi="Times New Roman" w:cs="Times New Roman"/>
          <w:sz w:val="20"/>
          <w:szCs w:val="20"/>
        </w:rPr>
        <w:t>ь</w:t>
      </w:r>
      <w:r w:rsidRPr="00D76715">
        <w:rPr>
          <w:rFonts w:ascii="Times New Roman" w:hAnsi="Times New Roman" w:cs="Times New Roman"/>
          <w:sz w:val="20"/>
          <w:szCs w:val="20"/>
        </w:rPr>
        <w:t>тативности профессионального образования на базе фундаментальных научных знаний.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Болонский процесс предполагает и определенную терминологическую унификацию.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Основными категориями нового подхода являются понятия «компетентность» и «комп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тенция», которые являются неоднозначными и сложными в трактовании в силу своей многоме</w:t>
      </w:r>
      <w:r w:rsidRPr="00D76715">
        <w:rPr>
          <w:rFonts w:ascii="Times New Roman" w:hAnsi="Times New Roman" w:cs="Times New Roman"/>
          <w:sz w:val="20"/>
          <w:szCs w:val="20"/>
        </w:rPr>
        <w:t>р</w:t>
      </w:r>
      <w:r w:rsidRPr="00D76715">
        <w:rPr>
          <w:rFonts w:ascii="Times New Roman" w:hAnsi="Times New Roman" w:cs="Times New Roman"/>
          <w:sz w:val="20"/>
          <w:szCs w:val="20"/>
        </w:rPr>
        <w:t>ности и многогранности. Но именно их многоплановый, многосторонний характер не всегда п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 xml:space="preserve">зволяет четко определить их отличительные признаки, что иногда приводит к их рассмотрению как синонимичных. Данные понятия, по наблюдениям </w:t>
      </w:r>
      <w:r>
        <w:rPr>
          <w:rFonts w:ascii="Times New Roman" w:hAnsi="Times New Roman" w:cs="Times New Roman"/>
          <w:sz w:val="20"/>
          <w:szCs w:val="20"/>
        </w:rPr>
        <w:t>М. М. </w:t>
      </w:r>
      <w:r w:rsidRPr="00D76715">
        <w:rPr>
          <w:rFonts w:ascii="Times New Roman" w:hAnsi="Times New Roman" w:cs="Times New Roman"/>
          <w:sz w:val="20"/>
          <w:szCs w:val="20"/>
        </w:rPr>
        <w:t>Шалашовой, являются взаимодопо</w:t>
      </w:r>
      <w:r w:rsidRPr="00D76715">
        <w:rPr>
          <w:rFonts w:ascii="Times New Roman" w:hAnsi="Times New Roman" w:cs="Times New Roman"/>
          <w:sz w:val="20"/>
          <w:szCs w:val="20"/>
        </w:rPr>
        <w:t>л</w:t>
      </w:r>
      <w:r w:rsidRPr="00D76715">
        <w:rPr>
          <w:rFonts w:ascii="Times New Roman" w:hAnsi="Times New Roman" w:cs="Times New Roman"/>
          <w:sz w:val="20"/>
          <w:szCs w:val="20"/>
        </w:rPr>
        <w:t xml:space="preserve">няющими и существуют </w:t>
      </w:r>
      <w:r w:rsidRPr="00D76715">
        <w:rPr>
          <w:rFonts w:ascii="Times New Roman" w:hAnsi="Times New Roman" w:cs="Times New Roman"/>
          <w:sz w:val="20"/>
          <w:szCs w:val="20"/>
        </w:rPr>
        <w:lastRenderedPageBreak/>
        <w:t>самостоятельно [25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76715">
        <w:rPr>
          <w:rFonts w:ascii="Times New Roman" w:hAnsi="Times New Roman" w:cs="Times New Roman"/>
          <w:sz w:val="20"/>
          <w:szCs w:val="20"/>
        </w:rPr>
        <w:t xml:space="preserve">54]. Как справедливо замечает </w:t>
      </w:r>
      <w:r>
        <w:rPr>
          <w:rFonts w:ascii="Times New Roman" w:hAnsi="Times New Roman" w:cs="Times New Roman"/>
          <w:sz w:val="20"/>
          <w:szCs w:val="20"/>
        </w:rPr>
        <w:t>И. А. </w:t>
      </w:r>
      <w:r w:rsidRPr="00D76715">
        <w:rPr>
          <w:rFonts w:ascii="Times New Roman" w:hAnsi="Times New Roman" w:cs="Times New Roman"/>
          <w:sz w:val="20"/>
          <w:szCs w:val="20"/>
        </w:rPr>
        <w:t>Зимняя, в зав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симости от того, как определены эти понятия и их соотношение, может быть понято содержание и самого компетентностного подхода [11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76715">
        <w:rPr>
          <w:rFonts w:ascii="Times New Roman" w:hAnsi="Times New Roman" w:cs="Times New Roman"/>
          <w:sz w:val="20"/>
          <w:szCs w:val="20"/>
        </w:rPr>
        <w:t xml:space="preserve">12].  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Компетенция (в переводе с латинского </w:t>
      </w:r>
      <w:r w:rsidRPr="00D76715">
        <w:rPr>
          <w:rFonts w:ascii="Times New Roman" w:hAnsi="Times New Roman" w:cs="Times New Roman"/>
          <w:i/>
          <w:sz w:val="20"/>
          <w:szCs w:val="20"/>
          <w:lang w:val="en-US"/>
        </w:rPr>
        <w:t>competencia</w:t>
      </w:r>
      <w:r w:rsidRPr="00D76715">
        <w:rPr>
          <w:rFonts w:ascii="Times New Roman" w:hAnsi="Times New Roman" w:cs="Times New Roman"/>
          <w:sz w:val="20"/>
          <w:szCs w:val="20"/>
        </w:rPr>
        <w:t>) означает круг вопросов, в которых человек хорошо осведомлен, обладает познаниями и опытом.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Компетентость в энциклопедическом словаре определяется как «знание и опыт в той или иной деятельности».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Министерство образования и науки дает следующее определение понятию компетенции: «Компетенция – способность применять знания, умения и личностные качества для успешной де</w:t>
      </w:r>
      <w:r w:rsidRPr="00D76715">
        <w:rPr>
          <w:rFonts w:ascii="Times New Roman" w:hAnsi="Times New Roman" w:cs="Times New Roman"/>
          <w:sz w:val="20"/>
          <w:szCs w:val="20"/>
        </w:rPr>
        <w:t>я</w:t>
      </w:r>
      <w:r w:rsidRPr="00D76715">
        <w:rPr>
          <w:rFonts w:ascii="Times New Roman" w:hAnsi="Times New Roman" w:cs="Times New Roman"/>
          <w:sz w:val="20"/>
          <w:szCs w:val="20"/>
        </w:rPr>
        <w:t>тельности» [29].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В исследованиях </w:t>
      </w:r>
      <w:r>
        <w:rPr>
          <w:rFonts w:ascii="Times New Roman" w:hAnsi="Times New Roman" w:cs="Times New Roman"/>
          <w:sz w:val="20"/>
          <w:szCs w:val="20"/>
        </w:rPr>
        <w:t>Е. М. </w:t>
      </w:r>
      <w:r w:rsidRPr="00D76715">
        <w:rPr>
          <w:rFonts w:ascii="Times New Roman" w:hAnsi="Times New Roman" w:cs="Times New Roman"/>
          <w:sz w:val="20"/>
          <w:szCs w:val="20"/>
        </w:rPr>
        <w:t>Аношиной понятие «компетентность» используется для описания конечного результата обучения; понятие «компетенция» приобретает значение «знаю, как» в о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личие от ранее принятого ориентира «знаю, что» [1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28]. 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 </w:t>
      </w:r>
      <w:r w:rsidRPr="00D76715">
        <w:rPr>
          <w:rFonts w:ascii="Times New Roman" w:hAnsi="Times New Roman" w:cs="Times New Roman"/>
          <w:sz w:val="20"/>
          <w:szCs w:val="20"/>
        </w:rPr>
        <w:t xml:space="preserve">Зеер, </w:t>
      </w:r>
      <w:r>
        <w:rPr>
          <w:rFonts w:ascii="Times New Roman" w:hAnsi="Times New Roman" w:cs="Times New Roman"/>
          <w:sz w:val="20"/>
          <w:szCs w:val="20"/>
        </w:rPr>
        <w:t>Д. </w:t>
      </w:r>
      <w:r w:rsidRPr="00D76715">
        <w:rPr>
          <w:rFonts w:ascii="Times New Roman" w:hAnsi="Times New Roman" w:cs="Times New Roman"/>
          <w:sz w:val="20"/>
          <w:szCs w:val="20"/>
        </w:rPr>
        <w:t xml:space="preserve">Заводчиков, </w:t>
      </w:r>
      <w:r>
        <w:rPr>
          <w:rFonts w:ascii="Times New Roman" w:hAnsi="Times New Roman" w:cs="Times New Roman"/>
          <w:sz w:val="20"/>
          <w:szCs w:val="20"/>
        </w:rPr>
        <w:t>А. В. </w:t>
      </w:r>
      <w:r w:rsidRPr="00D76715">
        <w:rPr>
          <w:rFonts w:ascii="Times New Roman" w:hAnsi="Times New Roman" w:cs="Times New Roman"/>
          <w:sz w:val="20"/>
          <w:szCs w:val="20"/>
        </w:rPr>
        <w:t>Хуторской рассматривают компетенцию как требования, предъявляемые к уровню подготовки будущих специалистов.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 </w:t>
      </w:r>
      <w:r w:rsidRPr="00D76715">
        <w:rPr>
          <w:rFonts w:ascii="Times New Roman" w:hAnsi="Times New Roman" w:cs="Times New Roman"/>
          <w:sz w:val="20"/>
          <w:szCs w:val="20"/>
        </w:rPr>
        <w:t xml:space="preserve">Зеер, </w:t>
      </w:r>
      <w:r>
        <w:rPr>
          <w:rFonts w:ascii="Times New Roman" w:hAnsi="Times New Roman" w:cs="Times New Roman"/>
          <w:sz w:val="20"/>
          <w:szCs w:val="20"/>
        </w:rPr>
        <w:t>Д. </w:t>
      </w:r>
      <w:r w:rsidRPr="00D76715">
        <w:rPr>
          <w:rFonts w:ascii="Times New Roman" w:hAnsi="Times New Roman" w:cs="Times New Roman"/>
          <w:sz w:val="20"/>
          <w:szCs w:val="20"/>
        </w:rPr>
        <w:t>Заводчиков: «Компетенции – это обобщенные способы действий, обеспеч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вающие продуктивное выполнение профессиональной деятельности» [10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40].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В. </w:t>
      </w:r>
      <w:r w:rsidRPr="00D76715">
        <w:rPr>
          <w:rFonts w:ascii="Times New Roman" w:hAnsi="Times New Roman" w:cs="Times New Roman"/>
          <w:sz w:val="20"/>
          <w:szCs w:val="20"/>
        </w:rPr>
        <w:t>Хуторской определяет компетенцию как наперед заданное социальное требование к образовательной подготовке студента, которое необходимо для его качественной продуктивной деятельности в определенной сфере [22]. А компетентность рассматривается этим автором как «обладание студентом соответствующей компетенцией, включая его личностное отношение к ней и предмету деятельности, то есть применение компетенции в деятельности» [там же].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Компетентностный подход в образовании не отрицает идею приобретения знаний, ум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ний, навыков, а также элементов функциональной грамотности, то есть социально приемлемых алгоритмов действия в типичных ситуациях, но позволяет достичь некоего другого интегрирова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ного результата компетентности.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 Д. </w:t>
      </w:r>
      <w:r w:rsidRPr="00D76715">
        <w:rPr>
          <w:rFonts w:ascii="Times New Roman" w:hAnsi="Times New Roman" w:cs="Times New Roman"/>
          <w:sz w:val="20"/>
          <w:szCs w:val="20"/>
        </w:rPr>
        <w:t xml:space="preserve">Эльконин видит в компетентности радикальное средство модернизации [28]. </w:t>
      </w:r>
      <w:r>
        <w:rPr>
          <w:rFonts w:ascii="Times New Roman" w:hAnsi="Times New Roman" w:cs="Times New Roman"/>
          <w:sz w:val="20"/>
          <w:szCs w:val="20"/>
        </w:rPr>
        <w:t>В. В. </w:t>
      </w:r>
      <w:r w:rsidRPr="00D76715">
        <w:rPr>
          <w:rFonts w:ascii="Times New Roman" w:hAnsi="Times New Roman" w:cs="Times New Roman"/>
          <w:sz w:val="20"/>
          <w:szCs w:val="20"/>
        </w:rPr>
        <w:t>Башев характеризует компетентность  возможностью переноса способности в условия, о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 xml:space="preserve">личные от тех, в которых эта компетентность изначально возникла [4]. </w:t>
      </w:r>
      <w:r>
        <w:rPr>
          <w:rFonts w:ascii="Times New Roman" w:hAnsi="Times New Roman" w:cs="Times New Roman"/>
          <w:sz w:val="20"/>
          <w:szCs w:val="20"/>
        </w:rPr>
        <w:t>А. М. </w:t>
      </w:r>
      <w:r w:rsidRPr="00D76715">
        <w:rPr>
          <w:rFonts w:ascii="Times New Roman" w:hAnsi="Times New Roman" w:cs="Times New Roman"/>
          <w:sz w:val="20"/>
          <w:szCs w:val="20"/>
        </w:rPr>
        <w:t xml:space="preserve">Аронов определяет компетентность как «готовность специалиста включиться в определенную деятельность» [2]. </w:t>
      </w:r>
      <w:r>
        <w:rPr>
          <w:rFonts w:ascii="Times New Roman" w:hAnsi="Times New Roman" w:cs="Times New Roman"/>
          <w:sz w:val="20"/>
          <w:szCs w:val="20"/>
        </w:rPr>
        <w:t>П. Г. </w:t>
      </w:r>
      <w:r w:rsidRPr="00D76715">
        <w:rPr>
          <w:rFonts w:ascii="Times New Roman" w:hAnsi="Times New Roman" w:cs="Times New Roman"/>
          <w:sz w:val="20"/>
          <w:szCs w:val="20"/>
        </w:rPr>
        <w:t>Щедровицкий рассматривает компетентность как атрибут подготовки к будущей професси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нальной деятельности [27].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Исследователь </w:t>
      </w:r>
      <w:r>
        <w:rPr>
          <w:rFonts w:ascii="Times New Roman" w:hAnsi="Times New Roman" w:cs="Times New Roman"/>
          <w:sz w:val="20"/>
          <w:szCs w:val="20"/>
        </w:rPr>
        <w:t>М. А. Шкодин</w:t>
      </w:r>
      <w:r w:rsidRPr="00D76715">
        <w:rPr>
          <w:rFonts w:ascii="Times New Roman" w:hAnsi="Times New Roman" w:cs="Times New Roman"/>
          <w:sz w:val="20"/>
          <w:szCs w:val="20"/>
        </w:rPr>
        <w:t xml:space="preserve"> подчеркивает, что понятие «компетентность» описывает п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тенциал, который:</w:t>
      </w:r>
    </w:p>
    <w:p w:rsidR="002A1E90" w:rsidRPr="00D76715" w:rsidRDefault="002A1E90" w:rsidP="002A1E90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1) появляется ситуативно, то есть может лечь в основу оценки лишь отсроченных результатов о</w:t>
      </w:r>
      <w:r w:rsidRPr="00D76715">
        <w:rPr>
          <w:rFonts w:ascii="Times New Roman" w:hAnsi="Times New Roman" w:cs="Times New Roman"/>
          <w:sz w:val="20"/>
          <w:szCs w:val="20"/>
        </w:rPr>
        <w:t>б</w:t>
      </w:r>
      <w:r w:rsidRPr="00D76715">
        <w:rPr>
          <w:rFonts w:ascii="Times New Roman" w:hAnsi="Times New Roman" w:cs="Times New Roman"/>
          <w:sz w:val="20"/>
          <w:szCs w:val="20"/>
        </w:rPr>
        <w:t>разования;</w:t>
      </w:r>
    </w:p>
    <w:p w:rsidR="002A1E90" w:rsidRPr="00D76715" w:rsidRDefault="002A1E90" w:rsidP="002A1E90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  <w:highlight w:val="magenta"/>
        </w:rPr>
      </w:pPr>
      <w:r w:rsidRPr="00D76715">
        <w:rPr>
          <w:rFonts w:ascii="Times New Roman" w:hAnsi="Times New Roman" w:cs="Times New Roman"/>
          <w:sz w:val="20"/>
          <w:szCs w:val="20"/>
        </w:rPr>
        <w:t>2) описывает инструментарий одновременно понимания и действия, которые позволяют воспр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нимать новые культурные, социальные, экономические и политические реалии [26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26]. 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Компетентностью нельзя «владеть». Это не сумма чего-то, что можно освоить, как сумма знаний, умений и навыков, так как включает в себя еще и мотивационную, социальную и поведе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 xml:space="preserve">ческую составляющие. 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Компетентность может формироваться в процессе освоения того или иного вида деятел</w:t>
      </w:r>
      <w:r w:rsidRPr="00D76715">
        <w:rPr>
          <w:rFonts w:ascii="Times New Roman" w:hAnsi="Times New Roman" w:cs="Times New Roman"/>
          <w:sz w:val="20"/>
          <w:szCs w:val="20"/>
        </w:rPr>
        <w:t>ь</w:t>
      </w:r>
      <w:r w:rsidRPr="00D76715">
        <w:rPr>
          <w:rFonts w:ascii="Times New Roman" w:hAnsi="Times New Roman" w:cs="Times New Roman"/>
          <w:sz w:val="20"/>
          <w:szCs w:val="20"/>
        </w:rPr>
        <w:t>ности и может проявляться в том, насколько успешной будет у человека эта освоенная им де</w:t>
      </w:r>
      <w:r w:rsidRPr="00D76715">
        <w:rPr>
          <w:rFonts w:ascii="Times New Roman" w:hAnsi="Times New Roman" w:cs="Times New Roman"/>
          <w:sz w:val="20"/>
          <w:szCs w:val="20"/>
        </w:rPr>
        <w:t>я</w:t>
      </w:r>
      <w:r w:rsidRPr="00D76715">
        <w:rPr>
          <w:rFonts w:ascii="Times New Roman" w:hAnsi="Times New Roman" w:cs="Times New Roman"/>
          <w:sz w:val="20"/>
          <w:szCs w:val="20"/>
        </w:rPr>
        <w:t>тельность, и насколько успешно он сможет реализовать себя в профессиональной деятельности.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magenta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Компетентность </w:t>
      </w:r>
      <w:r>
        <w:rPr>
          <w:rFonts w:ascii="Times New Roman" w:hAnsi="Times New Roman" w:cs="Times New Roman"/>
          <w:sz w:val="20"/>
          <w:szCs w:val="20"/>
        </w:rPr>
        <w:t>М. А. </w:t>
      </w:r>
      <w:r w:rsidRPr="00D76715">
        <w:rPr>
          <w:rFonts w:ascii="Times New Roman" w:hAnsi="Times New Roman" w:cs="Times New Roman"/>
          <w:sz w:val="20"/>
          <w:szCs w:val="20"/>
        </w:rPr>
        <w:t>Шкодин рассматривает как «… интегрированную характеристику субъекта образования – его внутренние ресурсы (способности, психологические особенности, ценности, предыдущий опыт, не являющийся результатом педагогических воздействий) и качес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во подготовки как специалиста (представленность определенных компетенций у субъекта, то есть наличие у него совокупности характеристик, определяющих эффективность исполнения деятел</w:t>
      </w:r>
      <w:r w:rsidRPr="00D76715">
        <w:rPr>
          <w:rFonts w:ascii="Times New Roman" w:hAnsi="Times New Roman" w:cs="Times New Roman"/>
          <w:sz w:val="20"/>
          <w:szCs w:val="20"/>
        </w:rPr>
        <w:t>ь</w:t>
      </w:r>
      <w:r w:rsidRPr="00D76715">
        <w:rPr>
          <w:rFonts w:ascii="Times New Roman" w:hAnsi="Times New Roman" w:cs="Times New Roman"/>
          <w:sz w:val="20"/>
          <w:szCs w:val="20"/>
        </w:rPr>
        <w:t>ности)» [26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26]. А компетенции, с точки зрения этого автора, – это сочетание знания (теоретич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ское знание академической области, способов деятельности), понимания (осмысление приобр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тенных знаний, умений, уяснение их связей и последовательности) и способности действовать (практическое и оперативное применение знаний, опыта к конкретным ситуациям) в определенной области деятельности [26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26-27]. 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В целом, мы отчасти согласны со всеми приведенными выше определениями, но считаем важным, вслед за </w:t>
      </w:r>
      <w:r>
        <w:rPr>
          <w:rFonts w:ascii="Times New Roman" w:hAnsi="Times New Roman" w:cs="Times New Roman"/>
          <w:sz w:val="20"/>
          <w:szCs w:val="20"/>
        </w:rPr>
        <w:t>Т. Е. </w:t>
      </w:r>
      <w:r w:rsidRPr="00D76715">
        <w:rPr>
          <w:rFonts w:ascii="Times New Roman" w:hAnsi="Times New Roman" w:cs="Times New Roman"/>
          <w:sz w:val="20"/>
          <w:szCs w:val="20"/>
        </w:rPr>
        <w:t>Давыдовой, отметить следующие позиции:</w:t>
      </w:r>
    </w:p>
    <w:p w:rsidR="002A1E90" w:rsidRPr="00D76715" w:rsidRDefault="002A1E90" w:rsidP="002A1E9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- компетентность – понятие более широкое, чем компетенция, и однозначно практически ориент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рованное на владение соответствующими компетенциями;</w:t>
      </w:r>
    </w:p>
    <w:p w:rsidR="002A1E90" w:rsidRPr="00D76715" w:rsidRDefault="002A1E90" w:rsidP="002A1E9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- если компетенция определяется как «способность…», обязательно должно иметь место дополн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ние «готовность»; в социально ориентированной экономике целесообразно учитывать и допо</w:t>
      </w:r>
      <w:r w:rsidRPr="00D76715">
        <w:rPr>
          <w:rFonts w:ascii="Times New Roman" w:hAnsi="Times New Roman" w:cs="Times New Roman"/>
          <w:sz w:val="20"/>
          <w:szCs w:val="20"/>
        </w:rPr>
        <w:t>л</w:t>
      </w:r>
      <w:r w:rsidRPr="00D76715">
        <w:rPr>
          <w:rFonts w:ascii="Times New Roman" w:hAnsi="Times New Roman" w:cs="Times New Roman"/>
          <w:sz w:val="20"/>
          <w:szCs w:val="20"/>
        </w:rPr>
        <w:t>нение «стремление» как активность;</w:t>
      </w:r>
    </w:p>
    <w:p w:rsidR="002A1E90" w:rsidRPr="00332CA0" w:rsidRDefault="002A1E90" w:rsidP="002A1E9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332CA0">
        <w:rPr>
          <w:rFonts w:ascii="Times New Roman" w:hAnsi="Times New Roman" w:cs="Times New Roman"/>
          <w:spacing w:val="-4"/>
          <w:sz w:val="20"/>
          <w:szCs w:val="20"/>
        </w:rPr>
        <w:t>- в характеристике должны присутствовать как теоретическая, так и практическая составляющие [9].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Как отмечает исследователь </w:t>
      </w:r>
      <w:r>
        <w:rPr>
          <w:rFonts w:ascii="Times New Roman" w:hAnsi="Times New Roman" w:cs="Times New Roman"/>
          <w:sz w:val="20"/>
          <w:szCs w:val="20"/>
        </w:rPr>
        <w:t>В. И. </w:t>
      </w:r>
      <w:r w:rsidRPr="00D76715">
        <w:rPr>
          <w:rFonts w:ascii="Times New Roman" w:hAnsi="Times New Roman" w:cs="Times New Roman"/>
          <w:sz w:val="20"/>
          <w:szCs w:val="20"/>
        </w:rPr>
        <w:t>Сахарова, компетентность – категория оценочная, она характеризует человека как субъекта специализированной деятельности в системе общественного развития труда, имея в виду уровень его развития, его способности квалифицированно принимать адекватные и ответственные решения в проблемных ситуациях, планировать и совершать дейс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вия, приводящие к рациональному и успешному достижению поставленных целей [18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6715">
        <w:rPr>
          <w:rFonts w:ascii="Times New Roman" w:hAnsi="Times New Roman" w:cs="Times New Roman"/>
          <w:sz w:val="20"/>
          <w:szCs w:val="20"/>
        </w:rPr>
        <w:t xml:space="preserve"> 13]. Мы согласны с этим утверждением, которое определяет компетентность как важнейший ресурс пр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 xml:space="preserve">фессионализма.  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lastRenderedPageBreak/>
        <w:t>Компетентность предполагает более высокий уровень подготовленности, чем соответс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вие требованиям государственного образовательного стандарта, включает в себя не только знания, умения и навыки, но и опыт деятельности, достижения и личностные качества будущего учителя. Известно, что личность является центральным фактором в  труде учителя. Сущность педагогич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ской деятельности и общения определяют наличие целостной, позитивной «Я-концепции», пон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мание самобытности, индивидуальности, креативность. Помимо этого, его собственная профе</w:t>
      </w:r>
      <w:r w:rsidRPr="00D76715">
        <w:rPr>
          <w:rFonts w:ascii="Times New Roman" w:hAnsi="Times New Roman" w:cs="Times New Roman"/>
          <w:sz w:val="20"/>
          <w:szCs w:val="20"/>
        </w:rPr>
        <w:t>с</w:t>
      </w:r>
      <w:r w:rsidRPr="00D76715">
        <w:rPr>
          <w:rFonts w:ascii="Times New Roman" w:hAnsi="Times New Roman" w:cs="Times New Roman"/>
          <w:sz w:val="20"/>
          <w:szCs w:val="20"/>
        </w:rPr>
        <w:t>сиональная деятельность должна выступать в качестве особого предмета анализа, осмысления и оценки. Поэтому особую значимость при подготовке будущего учителя имеет компетентностный подход в системе образования.</w:t>
      </w:r>
    </w:p>
    <w:p w:rsidR="002A1E90" w:rsidRPr="00D76715" w:rsidRDefault="002A1E90" w:rsidP="002A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Образование, проектируемое на основе компетентностного подхода, будет не разрозне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ным предметным, а целостным компетентностным, играющим важную роль не только в образов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тельном учреждении, но и в семье, в кругу друзей и в будущих производственных отношениях. В условиях современной рыночной экономики качественным может считаться только такое образ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вание, результатом которого станут специалисты, способные не только реагировать на требования рынка, но и менять его.</w:t>
      </w:r>
    </w:p>
    <w:p w:rsidR="002A1E90" w:rsidRPr="00332CA0" w:rsidRDefault="002A1E90" w:rsidP="002A1E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A1E90" w:rsidRPr="00332CA0" w:rsidRDefault="002A1E90" w:rsidP="002A1E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Аношина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М. Реализация компетентностного подхода в обучении будущих педагогов-психологов // Психологическое сопровождение личности в процессе ее профессионального самоопределения: сб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науч. тр.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32CA0">
        <w:rPr>
          <w:rFonts w:ascii="Times New Roman" w:hAnsi="Times New Roman" w:cs="Times New Roman"/>
          <w:sz w:val="18"/>
          <w:szCs w:val="18"/>
        </w:rPr>
        <w:t>Международ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науч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>-практ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конф</w:t>
      </w:r>
      <w:r>
        <w:rPr>
          <w:rFonts w:ascii="Times New Roman" w:hAnsi="Times New Roman" w:cs="Times New Roman"/>
          <w:sz w:val="18"/>
          <w:szCs w:val="18"/>
        </w:rPr>
        <w:t xml:space="preserve">. / </w:t>
      </w:r>
      <w:r w:rsidRPr="00332CA0">
        <w:rPr>
          <w:rFonts w:ascii="Times New Roman" w:hAnsi="Times New Roman" w:cs="Times New Roman"/>
          <w:sz w:val="18"/>
          <w:szCs w:val="18"/>
        </w:rPr>
        <w:t>под ред. В.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32CA0">
        <w:rPr>
          <w:rFonts w:ascii="Times New Roman" w:hAnsi="Times New Roman" w:cs="Times New Roman"/>
          <w:sz w:val="18"/>
          <w:szCs w:val="18"/>
        </w:rPr>
        <w:t>В. Сохранова. – Пенза: Приволжский Дом знаний, 2011. – С. 28-30.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Аронов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 xml:space="preserve">М. Методика обучения школьников приемам решения текстовых арифметических задач на основе компетентностного подхода </w:t>
      </w:r>
      <w:r w:rsidRPr="00890DC9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Электронный ресурс</w:t>
      </w:r>
      <w:r w:rsidRPr="00890DC9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>. – Электрон. дан. – Режим доступа: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890DC9">
          <w:rPr>
            <w:rStyle w:val="a4"/>
            <w:rFonts w:ascii="Times New Roman" w:hAnsi="Times New Roman" w:cs="Times New Roman"/>
            <w:sz w:val="18"/>
            <w:szCs w:val="18"/>
          </w:rPr>
          <w:t>http://revolution.allbest.ru/pedagogics/00089701_0.html</w:t>
        </w:r>
      </w:hyperlink>
      <w:r>
        <w:rPr>
          <w:rFonts w:ascii="Times New Roman" w:hAnsi="Times New Roman" w:cs="Times New Roman"/>
          <w:sz w:val="18"/>
          <w:szCs w:val="18"/>
        </w:rPr>
        <w:t>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Баранников А.В. Содержание общего образования. Компетентностный подход</w:t>
      </w:r>
      <w:r>
        <w:rPr>
          <w:rFonts w:ascii="Times New Roman" w:hAnsi="Times New Roman" w:cs="Times New Roman"/>
          <w:sz w:val="18"/>
          <w:szCs w:val="18"/>
        </w:rPr>
        <w:t xml:space="preserve"> / А. В. Баранников</w:t>
      </w:r>
      <w:r w:rsidRPr="00332CA0">
        <w:rPr>
          <w:rFonts w:ascii="Times New Roman" w:hAnsi="Times New Roman" w:cs="Times New Roman"/>
          <w:sz w:val="18"/>
          <w:szCs w:val="18"/>
        </w:rPr>
        <w:t xml:space="preserve">. – М., 2002. </w:t>
      </w:r>
    </w:p>
    <w:p w:rsidR="002A1E9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Башев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В. Приоритеты системы образования края в контексте федеральных и краевых инициатив</w:t>
      </w:r>
      <w:r w:rsidRPr="00890DC9">
        <w:rPr>
          <w:rFonts w:ascii="Times New Roman" w:hAnsi="Times New Roman" w:cs="Times New Roman"/>
          <w:sz w:val="18"/>
          <w:szCs w:val="18"/>
        </w:rPr>
        <w:t xml:space="preserve"> [</w:t>
      </w:r>
      <w:r>
        <w:rPr>
          <w:rFonts w:ascii="Times New Roman" w:hAnsi="Times New Roman" w:cs="Times New Roman"/>
          <w:sz w:val="18"/>
          <w:szCs w:val="18"/>
        </w:rPr>
        <w:t>Эле</w:t>
      </w:r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>тронный ресурс</w:t>
      </w:r>
      <w:r w:rsidRPr="00890DC9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>. – электрон. дан. – Режим доступа:</w:t>
      </w:r>
    </w:p>
    <w:p w:rsidR="002A1E90" w:rsidRPr="00332CA0" w:rsidRDefault="002A1E90" w:rsidP="002A1E90">
      <w:pPr>
        <w:tabs>
          <w:tab w:val="left" w:pos="284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18"/>
          <w:szCs w:val="18"/>
        </w:rPr>
      </w:pPr>
      <w:hyperlink r:id="rId7" w:history="1">
        <w:r w:rsidRPr="00890DC9">
          <w:rPr>
            <w:rStyle w:val="a4"/>
            <w:rFonts w:ascii="Times New Roman" w:hAnsi="Times New Roman" w:cs="Times New Roman"/>
            <w:sz w:val="18"/>
            <w:szCs w:val="18"/>
          </w:rPr>
          <w:t>www.krao.ru/files/fck/File/pressa/Doklad_ministra_na_ped_sovete_2011.doc</w:t>
        </w:r>
      </w:hyperlink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Бермус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Г. Проблемы и перспективы реализации компетентностного подхода в образовании</w:t>
      </w:r>
      <w:r w:rsidRPr="00890DC9">
        <w:rPr>
          <w:rFonts w:ascii="Times New Roman" w:hAnsi="Times New Roman" w:cs="Times New Roman"/>
          <w:sz w:val="18"/>
          <w:szCs w:val="18"/>
        </w:rPr>
        <w:t xml:space="preserve"> [</w:t>
      </w:r>
      <w:r>
        <w:rPr>
          <w:rFonts w:ascii="Times New Roman" w:hAnsi="Times New Roman" w:cs="Times New Roman"/>
          <w:sz w:val="18"/>
          <w:szCs w:val="18"/>
        </w:rPr>
        <w:t>Электро</w:t>
      </w:r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ный ресурс</w:t>
      </w:r>
      <w:r w:rsidRPr="00890DC9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>. – Электрон. дан. – Режим доступа: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890DC9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</w:rPr>
          <w:t>://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eidos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journal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</w:rPr>
          <w:t>/2005/0910-12.</w:t>
        </w:r>
        <w:r w:rsidRPr="00890DC9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htm</w:t>
        </w:r>
      </w:hyperlink>
      <w:r w:rsidRPr="00890DC9">
        <w:rPr>
          <w:rFonts w:ascii="Times New Roman" w:hAnsi="Times New Roman" w:cs="Times New Roman"/>
          <w:sz w:val="18"/>
          <w:szCs w:val="18"/>
        </w:rPr>
        <w:t>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Болотов</w:t>
      </w:r>
      <w:r>
        <w:rPr>
          <w:rFonts w:ascii="Times New Roman" w:hAnsi="Times New Roman" w:cs="Times New Roman"/>
          <w:sz w:val="18"/>
          <w:szCs w:val="18"/>
        </w:rPr>
        <w:t>, </w:t>
      </w:r>
      <w:r w:rsidRPr="00332CA0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32CA0">
        <w:rPr>
          <w:rFonts w:ascii="Times New Roman" w:hAnsi="Times New Roman" w:cs="Times New Roman"/>
          <w:sz w:val="18"/>
          <w:szCs w:val="18"/>
        </w:rPr>
        <w:t xml:space="preserve">А. Компетентностная модель: от идеи к образовательной программе </w:t>
      </w:r>
      <w:r>
        <w:rPr>
          <w:rFonts w:ascii="Times New Roman" w:hAnsi="Times New Roman" w:cs="Times New Roman"/>
          <w:sz w:val="18"/>
          <w:szCs w:val="18"/>
        </w:rPr>
        <w:t>/ В. А. </w:t>
      </w:r>
      <w:r w:rsidRPr="00332CA0">
        <w:rPr>
          <w:rFonts w:ascii="Times New Roman" w:hAnsi="Times New Roman" w:cs="Times New Roman"/>
          <w:sz w:val="18"/>
          <w:szCs w:val="18"/>
        </w:rPr>
        <w:t>Болотов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В. В. </w:t>
      </w:r>
      <w:r w:rsidRPr="00332CA0">
        <w:rPr>
          <w:rFonts w:ascii="Times New Roman" w:hAnsi="Times New Roman" w:cs="Times New Roman"/>
          <w:sz w:val="18"/>
          <w:szCs w:val="18"/>
        </w:rPr>
        <w:t>Сериков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 xml:space="preserve">// Педагогика. </w:t>
      </w:r>
      <w:r w:rsidRPr="000E6E7E">
        <w:rPr>
          <w:rFonts w:ascii="Times New Roman" w:hAnsi="Times New Roman" w:cs="Times New Roman"/>
          <w:sz w:val="18"/>
          <w:szCs w:val="18"/>
        </w:rPr>
        <w:t>– 2003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E6E7E">
        <w:rPr>
          <w:rFonts w:ascii="Times New Roman" w:hAnsi="Times New Roman" w:cs="Times New Roman"/>
          <w:sz w:val="18"/>
          <w:szCs w:val="18"/>
        </w:rPr>
        <w:t xml:space="preserve"> – </w:t>
      </w:r>
      <w:r w:rsidRPr="00332CA0">
        <w:rPr>
          <w:rFonts w:ascii="Times New Roman" w:hAnsi="Times New Roman" w:cs="Times New Roman"/>
          <w:sz w:val="18"/>
          <w:szCs w:val="18"/>
        </w:rPr>
        <w:t xml:space="preserve">№ 10.  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Галямина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Г. Проектирование государственных образовательных стандартов высшего профессионал</w:t>
      </w:r>
      <w:r w:rsidRPr="00332CA0">
        <w:rPr>
          <w:rFonts w:ascii="Times New Roman" w:hAnsi="Times New Roman" w:cs="Times New Roman"/>
          <w:sz w:val="18"/>
          <w:szCs w:val="18"/>
        </w:rPr>
        <w:t>ь</w:t>
      </w:r>
      <w:r w:rsidRPr="00332CA0">
        <w:rPr>
          <w:rFonts w:ascii="Times New Roman" w:hAnsi="Times New Roman" w:cs="Times New Roman"/>
          <w:sz w:val="18"/>
          <w:szCs w:val="18"/>
        </w:rPr>
        <w:t>ного образования нового поколения с использованием компетентностного подхода // Россия в Болонском процессе: проблемы, задачи, перспективы</w:t>
      </w:r>
      <w:r>
        <w:rPr>
          <w:rFonts w:ascii="Times New Roman" w:hAnsi="Times New Roman" w:cs="Times New Roman"/>
          <w:sz w:val="18"/>
          <w:szCs w:val="18"/>
        </w:rPr>
        <w:t>: сб. науч. тр.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методологического семинара. – М.: Исследов</w:t>
      </w:r>
      <w:r w:rsidRPr="00332CA0">
        <w:rPr>
          <w:rFonts w:ascii="Times New Roman" w:hAnsi="Times New Roman" w:cs="Times New Roman"/>
          <w:sz w:val="18"/>
          <w:szCs w:val="18"/>
        </w:rPr>
        <w:t>а</w:t>
      </w:r>
      <w:r w:rsidRPr="00332CA0">
        <w:rPr>
          <w:rFonts w:ascii="Times New Roman" w:hAnsi="Times New Roman" w:cs="Times New Roman"/>
          <w:sz w:val="18"/>
          <w:szCs w:val="18"/>
        </w:rPr>
        <w:t>тельский центр проблем качества подготовки специалистов, 2005.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Голуб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Б. Технология портфолио в систе</w:t>
      </w:r>
      <w:r>
        <w:rPr>
          <w:rFonts w:ascii="Times New Roman" w:hAnsi="Times New Roman" w:cs="Times New Roman"/>
          <w:sz w:val="18"/>
          <w:szCs w:val="18"/>
        </w:rPr>
        <w:t>ме педагогической диагностики: м</w:t>
      </w:r>
      <w:r w:rsidRPr="00332CA0">
        <w:rPr>
          <w:rFonts w:ascii="Times New Roman" w:hAnsi="Times New Roman" w:cs="Times New Roman"/>
          <w:sz w:val="18"/>
          <w:szCs w:val="18"/>
        </w:rPr>
        <w:t>етод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 xml:space="preserve"> рекомендации для уч</w:t>
      </w:r>
      <w:r w:rsidRPr="00332CA0">
        <w:rPr>
          <w:rFonts w:ascii="Times New Roman" w:hAnsi="Times New Roman" w:cs="Times New Roman"/>
          <w:sz w:val="18"/>
          <w:szCs w:val="18"/>
        </w:rPr>
        <w:t>и</w:t>
      </w:r>
      <w:r w:rsidRPr="00332CA0">
        <w:rPr>
          <w:rFonts w:ascii="Times New Roman" w:hAnsi="Times New Roman" w:cs="Times New Roman"/>
          <w:sz w:val="18"/>
          <w:szCs w:val="18"/>
        </w:rPr>
        <w:t>теля по работе с портфолио проектной деятельности учащихся</w:t>
      </w:r>
      <w:r>
        <w:rPr>
          <w:rFonts w:ascii="Times New Roman" w:hAnsi="Times New Roman" w:cs="Times New Roman"/>
          <w:sz w:val="18"/>
          <w:szCs w:val="18"/>
        </w:rPr>
        <w:t xml:space="preserve"> / Г. Б. Голуб, О. В. </w:t>
      </w:r>
      <w:r w:rsidRPr="00332CA0">
        <w:rPr>
          <w:rFonts w:ascii="Times New Roman" w:hAnsi="Times New Roman" w:cs="Times New Roman"/>
          <w:sz w:val="18"/>
          <w:szCs w:val="18"/>
        </w:rPr>
        <w:t>Чурако</w:t>
      </w:r>
      <w:r>
        <w:rPr>
          <w:rFonts w:ascii="Times New Roman" w:hAnsi="Times New Roman" w:cs="Times New Roman"/>
          <w:sz w:val="18"/>
          <w:szCs w:val="18"/>
        </w:rPr>
        <w:t>ва</w:t>
      </w:r>
      <w:r w:rsidRPr="00332CA0">
        <w:rPr>
          <w:rFonts w:ascii="Times New Roman" w:hAnsi="Times New Roman" w:cs="Times New Roman"/>
          <w:sz w:val="18"/>
          <w:szCs w:val="18"/>
        </w:rPr>
        <w:t>. – Самара: Изд-во «Профи», 2004.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Давыдова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Е. Анализ и классификация подходов к разработке перечня компетенций // Научно-исследовательский проект РГНФ «Формирование системы социально ориентированных компетенций и разработка способов их передачи в техническом вузе», прект № 09-06-56602а/Ц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Зеер</w:t>
      </w:r>
      <w:r>
        <w:rPr>
          <w:rFonts w:ascii="Times New Roman" w:hAnsi="Times New Roman" w:cs="Times New Roman"/>
          <w:sz w:val="18"/>
          <w:szCs w:val="18"/>
        </w:rPr>
        <w:t>, Э.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Идентификация универсальных компетенций выпускников работодателем </w:t>
      </w:r>
      <w:r>
        <w:rPr>
          <w:rFonts w:ascii="Times New Roman" w:hAnsi="Times New Roman" w:cs="Times New Roman"/>
          <w:sz w:val="18"/>
          <w:szCs w:val="18"/>
        </w:rPr>
        <w:t>/ Э. </w:t>
      </w:r>
      <w:r w:rsidRPr="00332CA0">
        <w:rPr>
          <w:rFonts w:ascii="Times New Roman" w:hAnsi="Times New Roman" w:cs="Times New Roman"/>
          <w:sz w:val="18"/>
          <w:szCs w:val="18"/>
        </w:rPr>
        <w:t>Зеер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 </w:t>
      </w:r>
      <w:r w:rsidRPr="00332CA0">
        <w:rPr>
          <w:rFonts w:ascii="Times New Roman" w:hAnsi="Times New Roman" w:cs="Times New Roman"/>
          <w:sz w:val="18"/>
          <w:szCs w:val="18"/>
        </w:rPr>
        <w:t xml:space="preserve">Заводчиков // Высшее образование в России.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 xml:space="preserve">2007.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>№ 2.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Зимняя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А. Ключевые компетентности как результативно-целевая основа компетентностного подхода в  образовании. Авторская версия // Россия в Болонском процессе: проблемы, задачи, перспективы</w:t>
      </w:r>
      <w:r>
        <w:rPr>
          <w:rFonts w:ascii="Times New Roman" w:hAnsi="Times New Roman" w:cs="Times New Roman"/>
          <w:sz w:val="18"/>
          <w:szCs w:val="18"/>
        </w:rPr>
        <w:t>: сб. науч. тр.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методологического семинара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332CA0">
        <w:rPr>
          <w:rFonts w:ascii="Times New Roman" w:hAnsi="Times New Roman" w:cs="Times New Roman"/>
          <w:sz w:val="18"/>
          <w:szCs w:val="18"/>
        </w:rPr>
        <w:t>– М.: Исследовательский центр проблем качества подготовки специал</w:t>
      </w:r>
      <w:r w:rsidRPr="00332CA0">
        <w:rPr>
          <w:rFonts w:ascii="Times New Roman" w:hAnsi="Times New Roman" w:cs="Times New Roman"/>
          <w:sz w:val="18"/>
          <w:szCs w:val="18"/>
        </w:rPr>
        <w:t>и</w:t>
      </w:r>
      <w:r w:rsidRPr="00332CA0">
        <w:rPr>
          <w:rFonts w:ascii="Times New Roman" w:hAnsi="Times New Roman" w:cs="Times New Roman"/>
          <w:sz w:val="18"/>
          <w:szCs w:val="18"/>
        </w:rPr>
        <w:t>стов, 2004. – 42 с.</w:t>
      </w:r>
    </w:p>
    <w:p w:rsidR="002A1E9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Ковалева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М. Обоснование компетентностного подхода как основы обновления содержания образов</w:t>
      </w:r>
      <w:r w:rsidRPr="00332CA0">
        <w:rPr>
          <w:rFonts w:ascii="Times New Roman" w:hAnsi="Times New Roman" w:cs="Times New Roman"/>
          <w:sz w:val="18"/>
          <w:szCs w:val="18"/>
        </w:rPr>
        <w:t>а</w:t>
      </w:r>
      <w:r w:rsidRPr="00332CA0">
        <w:rPr>
          <w:rFonts w:ascii="Times New Roman" w:hAnsi="Times New Roman" w:cs="Times New Roman"/>
          <w:sz w:val="18"/>
          <w:szCs w:val="18"/>
        </w:rPr>
        <w:t>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6E7E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Электронный ресурс</w:t>
      </w:r>
      <w:r w:rsidRPr="000E6E7E">
        <w:rPr>
          <w:rFonts w:ascii="Times New Roman" w:hAnsi="Times New Roman" w:cs="Times New Roman"/>
          <w:sz w:val="18"/>
          <w:szCs w:val="18"/>
        </w:rPr>
        <w:t>]</w:t>
      </w:r>
      <w:r w:rsidRPr="00332CA0">
        <w:rPr>
          <w:rFonts w:ascii="Times New Roman" w:hAnsi="Times New Roman" w:cs="Times New Roman"/>
          <w:sz w:val="18"/>
          <w:szCs w:val="18"/>
        </w:rPr>
        <w:t xml:space="preserve">. – </w:t>
      </w:r>
      <w:r>
        <w:rPr>
          <w:rFonts w:ascii="Times New Roman" w:hAnsi="Times New Roman" w:cs="Times New Roman"/>
          <w:sz w:val="18"/>
          <w:szCs w:val="18"/>
        </w:rPr>
        <w:t>Электрон. дан. – Режим доступа:</w:t>
      </w:r>
    </w:p>
    <w:p w:rsidR="002A1E90" w:rsidRPr="00332CA0" w:rsidRDefault="002A1E90" w:rsidP="002A1E9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http://www.langinfo.ru/index.php?sect_id=2792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Коротков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Э.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М. Управление качеством образования: учеб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пособие для вузов</w:t>
      </w:r>
      <w:r>
        <w:rPr>
          <w:rFonts w:ascii="Times New Roman" w:hAnsi="Times New Roman" w:cs="Times New Roman"/>
          <w:sz w:val="18"/>
          <w:szCs w:val="18"/>
        </w:rPr>
        <w:t xml:space="preserve"> / Э. М. Коротков</w:t>
      </w:r>
      <w:r w:rsidRPr="00332CA0">
        <w:rPr>
          <w:rFonts w:ascii="Times New Roman" w:hAnsi="Times New Roman" w:cs="Times New Roman"/>
          <w:sz w:val="18"/>
          <w:szCs w:val="18"/>
        </w:rPr>
        <w:t>. – М.: Ак</w:t>
      </w:r>
      <w:r w:rsidRPr="00332CA0">
        <w:rPr>
          <w:rFonts w:ascii="Times New Roman" w:hAnsi="Times New Roman" w:cs="Times New Roman"/>
          <w:sz w:val="18"/>
          <w:szCs w:val="18"/>
        </w:rPr>
        <w:t>а</w:t>
      </w:r>
      <w:r w:rsidRPr="00332CA0">
        <w:rPr>
          <w:rFonts w:ascii="Times New Roman" w:hAnsi="Times New Roman" w:cs="Times New Roman"/>
          <w:sz w:val="18"/>
          <w:szCs w:val="18"/>
        </w:rPr>
        <w:t xml:space="preserve">демический проект, 2007.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 xml:space="preserve">320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332CA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Краевский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В. О культурологическом и компетентностном подходах к формированию содержания о</w:t>
      </w:r>
      <w:r w:rsidRPr="00332CA0">
        <w:rPr>
          <w:rFonts w:ascii="Times New Roman" w:hAnsi="Times New Roman" w:cs="Times New Roman"/>
          <w:sz w:val="18"/>
          <w:szCs w:val="18"/>
        </w:rPr>
        <w:t>б</w:t>
      </w:r>
      <w:r w:rsidRPr="00332CA0">
        <w:rPr>
          <w:rFonts w:ascii="Times New Roman" w:hAnsi="Times New Roman" w:cs="Times New Roman"/>
          <w:sz w:val="18"/>
          <w:szCs w:val="18"/>
        </w:rPr>
        <w:t>разования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6721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Электронный ресурс</w:t>
      </w:r>
      <w:r w:rsidRPr="00836721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 xml:space="preserve"> /</w:t>
      </w:r>
      <w:r w:rsidRPr="00332CA0">
        <w:rPr>
          <w:rFonts w:ascii="Times New Roman" w:hAnsi="Times New Roman" w:cs="Times New Roman"/>
          <w:sz w:val="18"/>
          <w:szCs w:val="18"/>
        </w:rPr>
        <w:t>/ Центр «Эйдос»</w:t>
      </w:r>
      <w:r>
        <w:rPr>
          <w:rFonts w:ascii="Times New Roman" w:hAnsi="Times New Roman" w:cs="Times New Roman"/>
          <w:sz w:val="18"/>
          <w:szCs w:val="18"/>
        </w:rPr>
        <w:t>: веб-сайт. – Электрон. дан. – Режим доступа:</w:t>
      </w:r>
      <w:r w:rsidRPr="00332CA0">
        <w:rPr>
          <w:rFonts w:ascii="Times New Roman" w:hAnsi="Times New Roman" w:cs="Times New Roman"/>
          <w:sz w:val="18"/>
          <w:szCs w:val="18"/>
        </w:rPr>
        <w:t xml:space="preserve"> http://www.eidos.ru/conf/</w:t>
      </w:r>
    </w:p>
    <w:p w:rsidR="002A1E90" w:rsidRPr="00836721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Лебедев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 xml:space="preserve">Е. </w:t>
      </w:r>
      <w:r w:rsidRPr="00332CA0">
        <w:rPr>
          <w:rFonts w:ascii="Times New Roman" w:hAnsi="Times New Roman" w:cs="Times New Roman"/>
          <w:color w:val="000000"/>
          <w:spacing w:val="-2"/>
          <w:sz w:val="18"/>
          <w:szCs w:val="18"/>
        </w:rPr>
        <w:t>Компетентностный подход в образовании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836721">
        <w:rPr>
          <w:rFonts w:ascii="Times New Roman" w:hAnsi="Times New Roman" w:cs="Times New Roman"/>
          <w:color w:val="000000"/>
          <w:spacing w:val="-2"/>
          <w:sz w:val="18"/>
          <w:szCs w:val="18"/>
        </w:rPr>
        <w:t>[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Электронный ресурс</w:t>
      </w:r>
      <w:r w:rsidRPr="00836721">
        <w:rPr>
          <w:rFonts w:ascii="Times New Roman" w:hAnsi="Times New Roman" w:cs="Times New Roman"/>
          <w:color w:val="000000"/>
          <w:spacing w:val="-2"/>
          <w:sz w:val="18"/>
          <w:szCs w:val="18"/>
        </w:rPr>
        <w:t>]</w:t>
      </w:r>
      <w:r w:rsidRPr="00332CA0">
        <w:rPr>
          <w:rFonts w:ascii="Times New Roman" w:hAnsi="Times New Roman" w:cs="Times New Roman"/>
          <w:color w:val="000000"/>
          <w:spacing w:val="-2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– Электрон. дан. – Режим доступа:</w:t>
      </w:r>
      <w:r w:rsidRPr="00332CA0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hyperlink r:id="rId9" w:history="1"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http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://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www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.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nekrasovspb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.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ru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/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publication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/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cgi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-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bin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/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publ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.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cgi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?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event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=3&amp;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  <w:lang w:val="en-US"/>
          </w:rPr>
          <w:t>id</w:t>
        </w:r>
        <w:r w:rsidRPr="00836721">
          <w:rPr>
            <w:rStyle w:val="a4"/>
            <w:rFonts w:ascii="Times New Roman" w:hAnsi="Times New Roman" w:cs="Times New Roman"/>
            <w:spacing w:val="-2"/>
            <w:sz w:val="18"/>
            <w:szCs w:val="18"/>
          </w:rPr>
          <w:t>=22</w:t>
        </w:r>
      </w:hyperlink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Рыжаков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В. Ключевые компетенции: возможности примене</w:t>
      </w:r>
      <w:r>
        <w:rPr>
          <w:rFonts w:ascii="Times New Roman" w:hAnsi="Times New Roman" w:cs="Times New Roman"/>
          <w:sz w:val="18"/>
          <w:szCs w:val="18"/>
        </w:rPr>
        <w:t>ния // Стандарты и мониторинг. –</w:t>
      </w:r>
      <w:r w:rsidRPr="00332CA0">
        <w:rPr>
          <w:rFonts w:ascii="Times New Roman" w:hAnsi="Times New Roman" w:cs="Times New Roman"/>
          <w:sz w:val="18"/>
          <w:szCs w:val="18"/>
        </w:rPr>
        <w:t xml:space="preserve"> 1999.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>№ 4.</w:t>
      </w:r>
    </w:p>
    <w:p w:rsidR="002A1E90" w:rsidRPr="00332CA0" w:rsidRDefault="002A1E90" w:rsidP="002A1E9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Сайфетдинов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Р.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С. Особенности профессиональной деятельности преподавателя вуза, способствующей подготовке студентов к самоопределению // Психологическое сопровождение личности в процессе ее профессионального самоопределения: сб</w:t>
      </w:r>
      <w:r>
        <w:rPr>
          <w:rFonts w:ascii="Times New Roman" w:hAnsi="Times New Roman" w:cs="Times New Roman"/>
          <w:sz w:val="18"/>
          <w:szCs w:val="18"/>
        </w:rPr>
        <w:t>. науч. тр.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Международ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науч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>-практ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конф</w:t>
      </w:r>
      <w:r>
        <w:rPr>
          <w:rFonts w:ascii="Times New Roman" w:hAnsi="Times New Roman" w:cs="Times New Roman"/>
          <w:sz w:val="18"/>
          <w:szCs w:val="18"/>
        </w:rPr>
        <w:t xml:space="preserve">. / </w:t>
      </w:r>
      <w:r w:rsidRPr="00332CA0">
        <w:rPr>
          <w:rFonts w:ascii="Times New Roman" w:hAnsi="Times New Roman" w:cs="Times New Roman"/>
          <w:sz w:val="18"/>
          <w:szCs w:val="18"/>
        </w:rPr>
        <w:t>под ред. В.В. С</w:t>
      </w:r>
      <w:r w:rsidRPr="00332CA0">
        <w:rPr>
          <w:rFonts w:ascii="Times New Roman" w:hAnsi="Times New Roman" w:cs="Times New Roman"/>
          <w:sz w:val="18"/>
          <w:szCs w:val="18"/>
        </w:rPr>
        <w:t>о</w:t>
      </w:r>
      <w:r w:rsidRPr="00332CA0">
        <w:rPr>
          <w:rFonts w:ascii="Times New Roman" w:hAnsi="Times New Roman" w:cs="Times New Roman"/>
          <w:sz w:val="18"/>
          <w:szCs w:val="18"/>
        </w:rPr>
        <w:t>хранова. – Пенза: Приволжский Дом знаний, 2011. – С. 48-51.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Сахарова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 xml:space="preserve">И. Исследовательская деятельность – важнейший ресурс профессиональной компетентности педагога // Мир образования.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 xml:space="preserve">2008.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 xml:space="preserve">№ 4.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>С. 13-22.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Татур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Ю.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Г. Компетентность в структуре модели качества подготовки специалиста // Высшее образов</w:t>
      </w:r>
      <w:r w:rsidRPr="00332CA0">
        <w:rPr>
          <w:rFonts w:ascii="Times New Roman" w:hAnsi="Times New Roman" w:cs="Times New Roman"/>
          <w:sz w:val="18"/>
          <w:szCs w:val="18"/>
        </w:rPr>
        <w:t>а</w:t>
      </w:r>
      <w:r w:rsidRPr="00332CA0">
        <w:rPr>
          <w:rFonts w:ascii="Times New Roman" w:hAnsi="Times New Roman" w:cs="Times New Roman"/>
          <w:sz w:val="18"/>
          <w:szCs w:val="18"/>
        </w:rPr>
        <w:t xml:space="preserve">ние сегодня. </w:t>
      </w:r>
      <w:r>
        <w:rPr>
          <w:rFonts w:ascii="Times New Roman" w:hAnsi="Times New Roman" w:cs="Times New Roman"/>
          <w:sz w:val="18"/>
          <w:szCs w:val="18"/>
        </w:rPr>
        <w:t xml:space="preserve">– 2004. – </w:t>
      </w:r>
      <w:r w:rsidRPr="00332CA0">
        <w:rPr>
          <w:rFonts w:ascii="Times New Roman" w:hAnsi="Times New Roman" w:cs="Times New Roman"/>
          <w:sz w:val="18"/>
          <w:szCs w:val="18"/>
        </w:rPr>
        <w:t xml:space="preserve">№ 3.  </w:t>
      </w:r>
    </w:p>
    <w:p w:rsidR="002A1E90" w:rsidRPr="00836721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Филатова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 xml:space="preserve">О. Компетентностный подход к построению содержания обучения как фактор развития </w:t>
      </w:r>
      <w:r w:rsidRPr="00836721">
        <w:rPr>
          <w:rFonts w:ascii="Times New Roman" w:hAnsi="Times New Roman" w:cs="Times New Roman"/>
          <w:spacing w:val="-2"/>
          <w:sz w:val="18"/>
          <w:szCs w:val="18"/>
        </w:rPr>
        <w:t>пр</w:t>
      </w:r>
      <w:r w:rsidRPr="00836721">
        <w:rPr>
          <w:rFonts w:ascii="Times New Roman" w:hAnsi="Times New Roman" w:cs="Times New Roman"/>
          <w:spacing w:val="-2"/>
          <w:sz w:val="18"/>
          <w:szCs w:val="18"/>
        </w:rPr>
        <w:t>е</w:t>
      </w:r>
      <w:r w:rsidRPr="00836721">
        <w:rPr>
          <w:rFonts w:ascii="Times New Roman" w:hAnsi="Times New Roman" w:cs="Times New Roman"/>
          <w:spacing w:val="-2"/>
          <w:sz w:val="18"/>
          <w:szCs w:val="18"/>
        </w:rPr>
        <w:t>емственности школьного и вузовского образования // Дополнительное образование. – 2005. – № 7. – С. 9-11.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Фрумин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 xml:space="preserve">Д. За что в ответе? Компетентностный подход как естественный этап обновления содержания образования // Учительская газета.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332CA0">
        <w:rPr>
          <w:rFonts w:ascii="Times New Roman" w:hAnsi="Times New Roman" w:cs="Times New Roman"/>
          <w:sz w:val="18"/>
          <w:szCs w:val="18"/>
        </w:rPr>
        <w:t xml:space="preserve"> 2002.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332CA0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32CA0">
        <w:rPr>
          <w:rFonts w:ascii="Times New Roman" w:hAnsi="Times New Roman" w:cs="Times New Roman"/>
          <w:sz w:val="18"/>
          <w:szCs w:val="18"/>
        </w:rPr>
        <w:t>36.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Хуторской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В. Ключевые компетенции и образовательные стандарты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6721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Электронный ресурс</w:t>
      </w:r>
      <w:r w:rsidRPr="00836721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 xml:space="preserve"> /</w:t>
      </w:r>
      <w:r w:rsidRPr="00332CA0">
        <w:rPr>
          <w:rFonts w:ascii="Times New Roman" w:hAnsi="Times New Roman" w:cs="Times New Roman"/>
          <w:sz w:val="18"/>
          <w:szCs w:val="18"/>
        </w:rPr>
        <w:t>/ Центр «Эйдос»</w:t>
      </w:r>
      <w:r>
        <w:rPr>
          <w:rFonts w:ascii="Times New Roman" w:hAnsi="Times New Roman" w:cs="Times New Roman"/>
          <w:sz w:val="18"/>
          <w:szCs w:val="18"/>
        </w:rPr>
        <w:t>: веб-сайт. – Электрон. дан. – Режим доступа: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332CA0">
        <w:rPr>
          <w:rFonts w:ascii="Times New Roman" w:hAnsi="Times New Roman" w:cs="Times New Roman"/>
          <w:sz w:val="18"/>
          <w:szCs w:val="18"/>
        </w:rPr>
        <w:t>/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eidos</w:t>
      </w:r>
      <w:r w:rsidRPr="00332CA0"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332CA0">
        <w:rPr>
          <w:rFonts w:ascii="Times New Roman" w:hAnsi="Times New Roman" w:cs="Times New Roman"/>
          <w:sz w:val="18"/>
          <w:szCs w:val="18"/>
        </w:rPr>
        <w:t>/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news</w:t>
      </w:r>
      <w:r w:rsidRPr="00332CA0">
        <w:rPr>
          <w:rFonts w:ascii="Times New Roman" w:hAnsi="Times New Roman" w:cs="Times New Roman"/>
          <w:sz w:val="18"/>
          <w:szCs w:val="18"/>
        </w:rPr>
        <w:t>/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compet</w:t>
      </w:r>
      <w:r w:rsidRPr="00332CA0">
        <w:rPr>
          <w:rFonts w:ascii="Times New Roman" w:hAnsi="Times New Roman" w:cs="Times New Roman"/>
          <w:sz w:val="18"/>
          <w:szCs w:val="18"/>
        </w:rPr>
        <w:t>/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htm</w:t>
      </w:r>
      <w:r w:rsidRPr="00332CA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lastRenderedPageBreak/>
        <w:t>Чошанов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 xml:space="preserve">А. Гибкая технология </w:t>
      </w:r>
      <w:r>
        <w:rPr>
          <w:rFonts w:ascii="Times New Roman" w:hAnsi="Times New Roman" w:cs="Times New Roman"/>
          <w:sz w:val="18"/>
          <w:szCs w:val="18"/>
        </w:rPr>
        <w:t>проблемно-модульного обучения: м</w:t>
      </w:r>
      <w:r w:rsidRPr="00332CA0">
        <w:rPr>
          <w:rFonts w:ascii="Times New Roman" w:hAnsi="Times New Roman" w:cs="Times New Roman"/>
          <w:sz w:val="18"/>
          <w:szCs w:val="18"/>
        </w:rPr>
        <w:t>етод. пособие</w:t>
      </w:r>
      <w:r>
        <w:rPr>
          <w:rFonts w:ascii="Times New Roman" w:hAnsi="Times New Roman" w:cs="Times New Roman"/>
          <w:sz w:val="18"/>
          <w:szCs w:val="18"/>
        </w:rPr>
        <w:t xml:space="preserve"> / М. А. Чошанов. –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М., 1996.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Шадриков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Д. Новая модель специалиста: инновационная подготовка и компетентностный подход //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Высшее образование сегодня</w:t>
      </w:r>
      <w:r>
        <w:rPr>
          <w:rFonts w:ascii="Times New Roman" w:hAnsi="Times New Roman" w:cs="Times New Roman"/>
          <w:sz w:val="18"/>
          <w:szCs w:val="18"/>
        </w:rPr>
        <w:t>. –</w:t>
      </w:r>
      <w:r w:rsidRPr="00332CA0">
        <w:rPr>
          <w:rFonts w:ascii="Times New Roman" w:hAnsi="Times New Roman" w:cs="Times New Roman"/>
          <w:sz w:val="18"/>
          <w:szCs w:val="18"/>
        </w:rPr>
        <w:t xml:space="preserve"> 2004.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8.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Шалашова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М. Комплексная оценка компетентности будущих педагогов // Педагогика</w:t>
      </w:r>
      <w:r>
        <w:rPr>
          <w:rFonts w:ascii="Times New Roman" w:hAnsi="Times New Roman" w:cs="Times New Roman"/>
          <w:sz w:val="18"/>
          <w:szCs w:val="18"/>
        </w:rPr>
        <w:t>. –</w:t>
      </w:r>
      <w:r w:rsidRPr="00332CA0">
        <w:rPr>
          <w:rFonts w:ascii="Times New Roman" w:hAnsi="Times New Roman" w:cs="Times New Roman"/>
          <w:sz w:val="18"/>
          <w:szCs w:val="18"/>
        </w:rPr>
        <w:t xml:space="preserve"> 2008.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 xml:space="preserve">№ 7.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332CA0">
        <w:rPr>
          <w:rFonts w:ascii="Times New Roman" w:hAnsi="Times New Roman" w:cs="Times New Roman"/>
          <w:sz w:val="18"/>
          <w:szCs w:val="18"/>
        </w:rPr>
        <w:t>С.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32CA0">
        <w:rPr>
          <w:rFonts w:ascii="Times New Roman" w:hAnsi="Times New Roman" w:cs="Times New Roman"/>
          <w:sz w:val="18"/>
          <w:szCs w:val="18"/>
        </w:rPr>
        <w:t xml:space="preserve">54-59. 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Шкодин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А. Реализация компетентностного подхода в процессе изучения психолого-педагогических дисциплин в вузе // Психологическое сопровождение личности в процессе ее профессионального самоо</w:t>
      </w:r>
      <w:r w:rsidRPr="00332CA0">
        <w:rPr>
          <w:rFonts w:ascii="Times New Roman" w:hAnsi="Times New Roman" w:cs="Times New Roman"/>
          <w:sz w:val="18"/>
          <w:szCs w:val="18"/>
        </w:rPr>
        <w:t>п</w:t>
      </w:r>
      <w:r w:rsidRPr="00332CA0">
        <w:rPr>
          <w:rFonts w:ascii="Times New Roman" w:hAnsi="Times New Roman" w:cs="Times New Roman"/>
          <w:sz w:val="18"/>
          <w:szCs w:val="18"/>
        </w:rPr>
        <w:t>ределения: сб</w:t>
      </w:r>
      <w:r>
        <w:rPr>
          <w:rFonts w:ascii="Times New Roman" w:hAnsi="Times New Roman" w:cs="Times New Roman"/>
          <w:sz w:val="18"/>
          <w:szCs w:val="18"/>
        </w:rPr>
        <w:t>. науч. тр.</w:t>
      </w:r>
      <w:r w:rsidRPr="00332CA0"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Международ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332CA0">
        <w:rPr>
          <w:rFonts w:ascii="Times New Roman" w:hAnsi="Times New Roman" w:cs="Times New Roman"/>
          <w:sz w:val="18"/>
          <w:szCs w:val="18"/>
        </w:rPr>
        <w:t>науч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>-практ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</w:rPr>
        <w:t xml:space="preserve"> конф</w:t>
      </w:r>
      <w:r>
        <w:rPr>
          <w:rFonts w:ascii="Times New Roman" w:hAnsi="Times New Roman" w:cs="Times New Roman"/>
          <w:sz w:val="18"/>
          <w:szCs w:val="18"/>
        </w:rPr>
        <w:t xml:space="preserve">. / </w:t>
      </w:r>
      <w:r w:rsidRPr="00332CA0">
        <w:rPr>
          <w:rFonts w:ascii="Times New Roman" w:hAnsi="Times New Roman" w:cs="Times New Roman"/>
          <w:sz w:val="18"/>
          <w:szCs w:val="18"/>
        </w:rPr>
        <w:t xml:space="preserve"> под ред. В.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32CA0">
        <w:rPr>
          <w:rFonts w:ascii="Times New Roman" w:hAnsi="Times New Roman" w:cs="Times New Roman"/>
          <w:sz w:val="18"/>
          <w:szCs w:val="18"/>
        </w:rPr>
        <w:t>В. Сохранова. – Пенза: Пр</w:t>
      </w:r>
      <w:r w:rsidRPr="00332CA0">
        <w:rPr>
          <w:rFonts w:ascii="Times New Roman" w:hAnsi="Times New Roman" w:cs="Times New Roman"/>
          <w:sz w:val="18"/>
          <w:szCs w:val="18"/>
        </w:rPr>
        <w:t>и</w:t>
      </w:r>
      <w:r w:rsidRPr="00332CA0">
        <w:rPr>
          <w:rFonts w:ascii="Times New Roman" w:hAnsi="Times New Roman" w:cs="Times New Roman"/>
          <w:sz w:val="18"/>
          <w:szCs w:val="18"/>
        </w:rPr>
        <w:t>волжский Дом знаний, 2011. – С. 25-28.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Щедровицкий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>Г. Избранные труды</w:t>
      </w:r>
      <w:r>
        <w:rPr>
          <w:rFonts w:ascii="Times New Roman" w:hAnsi="Times New Roman" w:cs="Times New Roman"/>
          <w:sz w:val="18"/>
          <w:szCs w:val="18"/>
        </w:rPr>
        <w:t xml:space="preserve"> / П. Г. Щедровицкий. –</w:t>
      </w:r>
      <w:r w:rsidRPr="00332CA0">
        <w:rPr>
          <w:rFonts w:ascii="Times New Roman" w:hAnsi="Times New Roman" w:cs="Times New Roman"/>
          <w:sz w:val="18"/>
          <w:szCs w:val="18"/>
        </w:rPr>
        <w:t xml:space="preserve"> М., 1995.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32CA0">
        <w:rPr>
          <w:rFonts w:ascii="Times New Roman" w:hAnsi="Times New Roman" w:cs="Times New Roman"/>
          <w:sz w:val="18"/>
          <w:szCs w:val="18"/>
        </w:rPr>
        <w:t>Эльконин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32CA0">
        <w:rPr>
          <w:rFonts w:ascii="Times New Roman" w:hAnsi="Times New Roman" w:cs="Times New Roman"/>
          <w:sz w:val="18"/>
          <w:szCs w:val="18"/>
        </w:rPr>
        <w:t xml:space="preserve"> Б.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2CA0">
        <w:rPr>
          <w:rFonts w:ascii="Times New Roman" w:hAnsi="Times New Roman" w:cs="Times New Roman"/>
          <w:sz w:val="18"/>
          <w:szCs w:val="18"/>
        </w:rPr>
        <w:t xml:space="preserve">Д. Понятие компетентности с позиций развивающего обучения // Современные подходы к компетентностно ориентированному образованию.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332CA0">
        <w:rPr>
          <w:rFonts w:ascii="Times New Roman" w:hAnsi="Times New Roman" w:cs="Times New Roman"/>
          <w:sz w:val="18"/>
          <w:szCs w:val="18"/>
        </w:rPr>
        <w:t xml:space="preserve"> Красноярск, 2002.</w:t>
      </w:r>
    </w:p>
    <w:p w:rsidR="002A1E90" w:rsidRPr="00332CA0" w:rsidRDefault="002A1E90" w:rsidP="002A1E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Режим доступа: 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332CA0">
        <w:rPr>
          <w:rFonts w:ascii="Times New Roman" w:hAnsi="Times New Roman" w:cs="Times New Roman"/>
          <w:sz w:val="18"/>
          <w:szCs w:val="18"/>
        </w:rPr>
        <w:t>://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332CA0"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msmsu</w:t>
      </w:r>
      <w:r w:rsidRPr="00332CA0">
        <w:rPr>
          <w:rFonts w:ascii="Times New Roman" w:hAnsi="Times New Roman" w:cs="Times New Roman"/>
          <w:sz w:val="18"/>
          <w:szCs w:val="18"/>
        </w:rPr>
        <w:t>.</w:t>
      </w:r>
      <w:r w:rsidRPr="00332CA0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B8311D" w:rsidRDefault="00B8311D"/>
    <w:sectPr w:rsidR="00B8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7CF0"/>
    <w:multiLevelType w:val="hybridMultilevel"/>
    <w:tmpl w:val="97B80034"/>
    <w:lvl w:ilvl="0" w:tplc="D0141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02A04"/>
    <w:multiLevelType w:val="multilevel"/>
    <w:tmpl w:val="498A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2A1E90"/>
    <w:rsid w:val="002A1E90"/>
    <w:rsid w:val="00B8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90"/>
    <w:pPr>
      <w:ind w:left="720"/>
      <w:contextualSpacing/>
    </w:pPr>
  </w:style>
  <w:style w:type="character" w:customStyle="1" w:styleId="hps">
    <w:name w:val="hps"/>
    <w:basedOn w:val="a0"/>
    <w:rsid w:val="002A1E90"/>
  </w:style>
  <w:style w:type="character" w:styleId="a4">
    <w:name w:val="Hyperlink"/>
    <w:basedOn w:val="a0"/>
    <w:uiPriority w:val="99"/>
    <w:unhideWhenUsed/>
    <w:rsid w:val="002A1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/journal/2005/0910-1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o.ru/files/fck/File/pressa/Doklad_ministra_na_ped_sovete_2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olution.allbest.ru/pedagogics/00089701_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nedu.ru/files/internet/profili/didakt/docs/2b/filatov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krasovspb.ru/publication/cgi-bin/publ.cgi?event=3&amp;id=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3254</Words>
  <Characters>18549</Characters>
  <Application>Microsoft Office Word</Application>
  <DocSecurity>0</DocSecurity>
  <Lines>154</Lines>
  <Paragraphs>43</Paragraphs>
  <ScaleCrop>false</ScaleCrop>
  <Company>ГОУВПО "ТГПИ"</Company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2012-10-24T09:59:00Z</dcterms:created>
  <dcterms:modified xsi:type="dcterms:W3CDTF">2012-10-24T09:59:00Z</dcterms:modified>
</cp:coreProperties>
</file>