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6820" w:rsidRPr="00900C94" w:rsidRDefault="00606820" w:rsidP="00606820">
      <w:pPr>
        <w:suppressLineNumbers/>
        <w:spacing w:after="0" w:line="235" w:lineRule="auto"/>
        <w:rPr>
          <w:rFonts w:ascii="Times New Roman" w:hAnsi="Times New Roman"/>
          <w:b/>
          <w:sz w:val="16"/>
          <w:szCs w:val="16"/>
        </w:rPr>
      </w:pPr>
      <w:r w:rsidRPr="00900C94">
        <w:rPr>
          <w:rFonts w:ascii="Times New Roman" w:hAnsi="Times New Roman"/>
          <w:b/>
          <w:sz w:val="16"/>
          <w:szCs w:val="16"/>
        </w:rPr>
        <w:t>УДК 658</w:t>
      </w:r>
    </w:p>
    <w:p w:rsidR="00606820" w:rsidRPr="00900C94" w:rsidRDefault="00606820" w:rsidP="00606820">
      <w:pPr>
        <w:suppressLineNumbers/>
        <w:spacing w:after="0" w:line="235" w:lineRule="auto"/>
        <w:rPr>
          <w:rFonts w:ascii="Times New Roman" w:hAnsi="Times New Roman"/>
          <w:b/>
          <w:sz w:val="16"/>
          <w:szCs w:val="16"/>
        </w:rPr>
      </w:pPr>
      <w:r w:rsidRPr="00900C94">
        <w:rPr>
          <w:rFonts w:ascii="Times New Roman" w:hAnsi="Times New Roman"/>
          <w:b/>
          <w:sz w:val="16"/>
          <w:szCs w:val="16"/>
        </w:rPr>
        <w:t>ББК 65.24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606820" w:rsidRPr="00BB0425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П.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</w:rPr>
        <w:t>В. Леманова</w:t>
      </w:r>
    </w:p>
    <w:p w:rsidR="00606820" w:rsidRPr="00BB0425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6820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БАРЬЕРЫ РЫНКА ТРУДА В СОВРЕМЕННОЙ РОССИИ:</w:t>
      </w:r>
    </w:p>
    <w:p w:rsidR="00606820" w:rsidRPr="00BB0425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</w:rPr>
      </w:pPr>
      <w:r w:rsidRPr="00BB0425">
        <w:rPr>
          <w:rFonts w:ascii="Times New Roman" w:hAnsi="Times New Roman"/>
          <w:b/>
          <w:sz w:val="20"/>
          <w:szCs w:val="20"/>
        </w:rPr>
        <w:t>ДЕМОГРАФИЧЕСКИЙ А</w:t>
      </w:r>
      <w:r w:rsidRPr="00BB0425">
        <w:rPr>
          <w:rFonts w:ascii="Times New Roman" w:hAnsi="Times New Roman"/>
          <w:b/>
          <w:sz w:val="20"/>
          <w:szCs w:val="20"/>
        </w:rPr>
        <w:t>С</w:t>
      </w:r>
      <w:r w:rsidRPr="00BB0425">
        <w:rPr>
          <w:rFonts w:ascii="Times New Roman" w:hAnsi="Times New Roman"/>
          <w:b/>
          <w:sz w:val="20"/>
          <w:szCs w:val="20"/>
        </w:rPr>
        <w:t>ПЕКТ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606820" w:rsidRPr="00606820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0C94">
        <w:rPr>
          <w:rFonts w:ascii="Times New Roman" w:hAnsi="Times New Roman"/>
          <w:b/>
          <w:i/>
          <w:sz w:val="20"/>
          <w:szCs w:val="20"/>
        </w:rPr>
        <w:t>Аннотация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Pr="00BB0425">
        <w:rPr>
          <w:rFonts w:ascii="Times New Roman" w:hAnsi="Times New Roman"/>
          <w:sz w:val="20"/>
          <w:szCs w:val="20"/>
        </w:rPr>
        <w:t xml:space="preserve"> В статье рассматривается демографический аспект и его влияние на состо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ние рынка труда. Приводятся данные, характеризующие демографическую ситуацию в России, начиная с 1941 года и по настоящее время. Рассматриваются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конкретные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действия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по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регулированию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совр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менной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демографической</w:t>
      </w:r>
      <w:r w:rsidRPr="00606820"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ситуации</w:t>
      </w:r>
      <w:r w:rsidRPr="00606820">
        <w:rPr>
          <w:rFonts w:ascii="Times New Roman" w:hAnsi="Times New Roman"/>
          <w:sz w:val="20"/>
          <w:szCs w:val="20"/>
        </w:rPr>
        <w:t>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0C94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Pr="00BB0425">
        <w:rPr>
          <w:rFonts w:ascii="Times New Roman" w:hAnsi="Times New Roman"/>
          <w:sz w:val="20"/>
          <w:szCs w:val="20"/>
        </w:rPr>
        <w:t xml:space="preserve"> рынок труда, политика, регулирование демографической ситуации, продолж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тельность жизни.</w:t>
      </w:r>
    </w:p>
    <w:p w:rsidR="00606820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06820" w:rsidRPr="00900C94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P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en-US"/>
        </w:rPr>
        <w:t>V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Lemanova</w:t>
      </w:r>
    </w:p>
    <w:p w:rsidR="00606820" w:rsidRPr="00900C9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606820" w:rsidRPr="00900C94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LABOUR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MARKET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BARRIERS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IN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MODERN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RUSSIA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</w:p>
    <w:p w:rsidR="00606820" w:rsidRPr="00606820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BB0425">
        <w:rPr>
          <w:rFonts w:ascii="Times New Roman" w:hAnsi="Times New Roman"/>
          <w:b/>
          <w:sz w:val="20"/>
          <w:szCs w:val="20"/>
          <w:lang w:val="en-US"/>
        </w:rPr>
        <w:t>DEMOGRAPHIC</w:t>
      </w:r>
      <w:r w:rsidRPr="00900C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BB0425">
        <w:rPr>
          <w:rFonts w:ascii="Times New Roman" w:hAnsi="Times New Roman"/>
          <w:b/>
          <w:sz w:val="20"/>
          <w:szCs w:val="20"/>
          <w:lang w:val="en-US"/>
        </w:rPr>
        <w:t>ASPECT</w:t>
      </w:r>
    </w:p>
    <w:p w:rsidR="00606820" w:rsidRPr="00606820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00C94">
        <w:rPr>
          <w:rFonts w:ascii="Times New Roman" w:hAnsi="Times New Roman"/>
          <w:b/>
          <w:i/>
          <w:sz w:val="20"/>
          <w:szCs w:val="20"/>
          <w:lang w:val="en-US"/>
        </w:rPr>
        <w:t>Abstract.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In this article is considered the influence of demographic aspect on a labor market co</w:t>
      </w:r>
      <w:r w:rsidRPr="00BB0425">
        <w:rPr>
          <w:rFonts w:ascii="Times New Roman" w:hAnsi="Times New Roman"/>
          <w:sz w:val="20"/>
          <w:szCs w:val="20"/>
          <w:lang w:val="en-US"/>
        </w:rPr>
        <w:t>n</w:t>
      </w:r>
      <w:r w:rsidRPr="00BB0425">
        <w:rPr>
          <w:rFonts w:ascii="Times New Roman" w:hAnsi="Times New Roman"/>
          <w:sz w:val="20"/>
          <w:szCs w:val="20"/>
          <w:lang w:val="en-US"/>
        </w:rPr>
        <w:t>dition. The data characterizing a demographic situation in Russia, since 1941 and to the present are pr</w:t>
      </w:r>
      <w:r w:rsidRPr="00BB0425">
        <w:rPr>
          <w:rFonts w:ascii="Times New Roman" w:hAnsi="Times New Roman"/>
          <w:sz w:val="20"/>
          <w:szCs w:val="20"/>
          <w:lang w:val="en-US"/>
        </w:rPr>
        <w:t>o</w:t>
      </w:r>
      <w:r w:rsidRPr="00BB0425">
        <w:rPr>
          <w:rFonts w:ascii="Times New Roman" w:hAnsi="Times New Roman"/>
          <w:sz w:val="20"/>
          <w:szCs w:val="20"/>
          <w:lang w:val="en-US"/>
        </w:rPr>
        <w:t>vided. Specific actions on regulation of a modern demographic situation are also considered.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00C94">
        <w:rPr>
          <w:rFonts w:ascii="Times New Roman" w:hAnsi="Times New Roman"/>
          <w:b/>
          <w:i/>
          <w:sz w:val="20"/>
          <w:szCs w:val="20"/>
          <w:lang w:val="en-US"/>
        </w:rPr>
        <w:t>Keywords:</w:t>
      </w:r>
      <w:r w:rsidRPr="00BB0425">
        <w:rPr>
          <w:rFonts w:ascii="Times New Roman" w:hAnsi="Times New Roman"/>
          <w:sz w:val="20"/>
          <w:szCs w:val="20"/>
          <w:lang w:val="en-US"/>
        </w:rPr>
        <w:t xml:space="preserve"> labor market, policy, regulation of a demographic situation, life expectancy.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Целенаправленная деятельность государственных органов и иных социальных институтов в сфере регулирования процессов воспроизводства населения представляет собой демографическую пол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тику, которая является составной частью общей социально-экономической политики и одновременно составной частью политики народонасел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ния. Социально-экономическая политика направлена на регулирование системы внутренних условий, процессов, которые влияют на жизн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деятельность общества.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Политика народонаселения – одно из важнейших направлений социально-экономической политики любого государства. Ее цель – управление развитием народонаселения как процессом создания, становления и развития субъекта социальной жизнедеятельности. О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 xml:space="preserve">новными из них являются: 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воздействие на воспроизводство населения, которое называют демографической пол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тикой; 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воздействие на процесс социализации подрастающих поколений, включая подготовку к труд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вой деятельности, дошкольное воспитание, общеобразовательную и специальную подготовку, профессиональную ориентацию, а также нравственное воспитание, приобщение к ценностям м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ровой культуры и т.д.; 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регулирование условий труда; 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регулирование миграций и территориальной структуры населения; позитивное возде</w:t>
      </w:r>
      <w:r w:rsidRPr="00BB0425">
        <w:rPr>
          <w:rFonts w:ascii="Times New Roman" w:hAnsi="Times New Roman"/>
          <w:sz w:val="20"/>
          <w:szCs w:val="20"/>
        </w:rPr>
        <w:t>й</w:t>
      </w:r>
      <w:r w:rsidRPr="00BB0425">
        <w:rPr>
          <w:rFonts w:ascii="Times New Roman" w:hAnsi="Times New Roman"/>
          <w:sz w:val="20"/>
          <w:szCs w:val="20"/>
        </w:rPr>
        <w:t>ствие на условия жизни всех слоев населения: жилищное законодательство, политика в области здравоохран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 и медицинского обслуживания и др.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Цели демографической политики, как правило, сводятся к фо</w:t>
      </w:r>
      <w:r w:rsidRPr="00BB0425">
        <w:rPr>
          <w:rFonts w:ascii="Times New Roman" w:hAnsi="Times New Roman"/>
          <w:sz w:val="20"/>
          <w:szCs w:val="20"/>
        </w:rPr>
        <w:t>р</w:t>
      </w:r>
      <w:r w:rsidRPr="00BB0425">
        <w:rPr>
          <w:rFonts w:ascii="Times New Roman" w:hAnsi="Times New Roman"/>
          <w:sz w:val="20"/>
          <w:szCs w:val="20"/>
        </w:rPr>
        <w:t>мированию в долгосрочной перспективе режима воспроизводства населения. Демографическая политика государства объед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няет экономические меры, административно-правовые, воспитательные и проп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гандистские меры. Целью демографической политики является изменение или поддержка существующих в данный период времени дем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графических тенденций.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Особенность демографической политики заключается в опосредованном воздействии на динамику демографических процессов через человеческое поведение, через принятие решений в сфере брака, с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 xml:space="preserve">мьи, рождения детей и др. 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Сложность современной демографической политики состоит в необходимости учета и с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гласования интересов разных уровней: и</w:t>
      </w:r>
      <w:r w:rsidRPr="00BB0425">
        <w:rPr>
          <w:rFonts w:ascii="Times New Roman" w:hAnsi="Times New Roman"/>
          <w:sz w:val="20"/>
          <w:szCs w:val="20"/>
        </w:rPr>
        <w:t>н</w:t>
      </w:r>
      <w:r w:rsidRPr="00BB0425">
        <w:rPr>
          <w:rFonts w:ascii="Times New Roman" w:hAnsi="Times New Roman"/>
          <w:sz w:val="20"/>
          <w:szCs w:val="20"/>
        </w:rPr>
        <w:t>дивидуальных и семейных, групповых и общественных, локальных, региональных и общегосударственных экономических, социально-политических, эк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логических и этнокультурных, ближайших, среднесрочных и долгосрочных. А ее эффективность определяется быстр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той достижения поставленных целей при минимально возможных расходах общества и при соблюдении действующих в нем социальных норм, поэтому основными направлениями демографической полит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ки российского государства являются: 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создание благоприятных условий для родителей;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pacing w:val="-2"/>
          <w:sz w:val="20"/>
          <w:szCs w:val="20"/>
        </w:rPr>
      </w:pPr>
      <w:r w:rsidRPr="00BB0425">
        <w:rPr>
          <w:rFonts w:ascii="Times New Roman" w:hAnsi="Times New Roman"/>
          <w:spacing w:val="-2"/>
          <w:sz w:val="20"/>
          <w:szCs w:val="20"/>
        </w:rPr>
        <w:t>– снижение заболеваемости и смертности, увеличение продолжительности жизни, улучшение кач</w:t>
      </w:r>
      <w:r w:rsidRPr="00BB0425">
        <w:rPr>
          <w:rFonts w:ascii="Times New Roman" w:hAnsi="Times New Roman"/>
          <w:spacing w:val="-2"/>
          <w:sz w:val="20"/>
          <w:szCs w:val="20"/>
        </w:rPr>
        <w:t>е</w:t>
      </w:r>
      <w:r w:rsidRPr="00BB0425">
        <w:rPr>
          <w:rFonts w:ascii="Times New Roman" w:hAnsi="Times New Roman"/>
          <w:spacing w:val="-2"/>
          <w:sz w:val="20"/>
          <w:szCs w:val="20"/>
        </w:rPr>
        <w:t>ственных характеристик насел</w:t>
      </w:r>
      <w:r w:rsidRPr="00BB0425">
        <w:rPr>
          <w:rFonts w:ascii="Times New Roman" w:hAnsi="Times New Roman"/>
          <w:spacing w:val="-2"/>
          <w:sz w:val="20"/>
          <w:szCs w:val="20"/>
        </w:rPr>
        <w:t>е</w:t>
      </w:r>
      <w:r w:rsidRPr="00BB0425">
        <w:rPr>
          <w:rFonts w:ascii="Times New Roman" w:hAnsi="Times New Roman"/>
          <w:spacing w:val="-2"/>
          <w:sz w:val="20"/>
          <w:szCs w:val="20"/>
        </w:rPr>
        <w:t>ния;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регулирование миграционных процессов, урбанизации и ра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селения страны;</w:t>
      </w:r>
    </w:p>
    <w:p w:rsidR="00606820" w:rsidRPr="00BB0425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государственная помощь семьям с детьми и т.п. 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Эти направления должны быть адекватно согласованы с такими важными сферами соц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альной политики, как трудовая занятость, регулирование доходов, образование и здравоохранение</w:t>
      </w:r>
      <w:r w:rsidRPr="00BB0425">
        <w:rPr>
          <w:rFonts w:ascii="Times New Roman" w:hAnsi="Times New Roman"/>
          <w:spacing w:val="-6"/>
          <w:sz w:val="20"/>
          <w:szCs w:val="20"/>
        </w:rPr>
        <w:t xml:space="preserve">, </w:t>
      </w:r>
      <w:r w:rsidRPr="00BB0425">
        <w:rPr>
          <w:rFonts w:ascii="Times New Roman" w:hAnsi="Times New Roman"/>
          <w:spacing w:val="-6"/>
          <w:sz w:val="20"/>
          <w:szCs w:val="20"/>
        </w:rPr>
        <w:lastRenderedPageBreak/>
        <w:t>профессионал</w:t>
      </w:r>
      <w:r w:rsidRPr="00BB0425">
        <w:rPr>
          <w:rFonts w:ascii="Times New Roman" w:hAnsi="Times New Roman"/>
          <w:spacing w:val="-6"/>
          <w:sz w:val="20"/>
          <w:szCs w:val="20"/>
        </w:rPr>
        <w:t>ь</w:t>
      </w:r>
      <w:r w:rsidRPr="00BB0425">
        <w:rPr>
          <w:rFonts w:ascii="Times New Roman" w:hAnsi="Times New Roman"/>
          <w:spacing w:val="-6"/>
          <w:sz w:val="20"/>
          <w:szCs w:val="20"/>
        </w:rPr>
        <w:t>ная подготовка, социальное обеспечение.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Демографическую ситуацию в нашей стране в 1941–1945 годах определяли огромные безвозвратные потери как в Вооруженных силах, так и среди гражданского населения. Столкну</w:t>
      </w:r>
      <w:r w:rsidRPr="00BB0425">
        <w:rPr>
          <w:rFonts w:ascii="Times New Roman" w:hAnsi="Times New Roman"/>
          <w:sz w:val="20"/>
          <w:szCs w:val="20"/>
        </w:rPr>
        <w:t>в</w:t>
      </w:r>
      <w:r w:rsidRPr="00BB0425">
        <w:rPr>
          <w:rFonts w:ascii="Times New Roman" w:hAnsi="Times New Roman"/>
          <w:sz w:val="20"/>
          <w:szCs w:val="20"/>
        </w:rPr>
        <w:t xml:space="preserve">шись с такими масштабными потерями населения, правительство страны еще до </w:t>
      </w:r>
      <w:r w:rsidRPr="00BB0425">
        <w:rPr>
          <w:rFonts w:ascii="Times New Roman" w:hAnsi="Times New Roman"/>
          <w:spacing w:val="-2"/>
          <w:sz w:val="20"/>
          <w:szCs w:val="20"/>
        </w:rPr>
        <w:t>окончания во</w:t>
      </w:r>
      <w:r w:rsidRPr="00BB0425">
        <w:rPr>
          <w:rFonts w:ascii="Times New Roman" w:hAnsi="Times New Roman"/>
          <w:spacing w:val="-2"/>
          <w:sz w:val="20"/>
          <w:szCs w:val="20"/>
        </w:rPr>
        <w:t>й</w:t>
      </w:r>
      <w:r w:rsidRPr="00BB0425">
        <w:rPr>
          <w:rFonts w:ascii="Times New Roman" w:hAnsi="Times New Roman"/>
          <w:spacing w:val="-2"/>
          <w:sz w:val="20"/>
          <w:szCs w:val="20"/>
        </w:rPr>
        <w:t>ны, в июле 1944 года, приняло специальную программу, направленную на преодоление последствий во</w:t>
      </w:r>
      <w:r w:rsidRPr="00BB0425">
        <w:rPr>
          <w:rFonts w:ascii="Times New Roman" w:hAnsi="Times New Roman"/>
          <w:spacing w:val="-2"/>
          <w:sz w:val="20"/>
          <w:szCs w:val="20"/>
        </w:rPr>
        <w:t>й</w:t>
      </w:r>
      <w:r w:rsidRPr="00BB0425">
        <w:rPr>
          <w:rFonts w:ascii="Times New Roman" w:hAnsi="Times New Roman"/>
          <w:spacing w:val="-2"/>
          <w:sz w:val="20"/>
          <w:szCs w:val="20"/>
        </w:rPr>
        <w:t>ны. Эта программа была направлена на поощрение многодетных семей, поддержку семей с опт</w:t>
      </w:r>
      <w:r w:rsidRPr="00BB0425">
        <w:rPr>
          <w:rFonts w:ascii="Times New Roman" w:hAnsi="Times New Roman"/>
          <w:spacing w:val="-2"/>
          <w:sz w:val="20"/>
          <w:szCs w:val="20"/>
        </w:rPr>
        <w:t>и</w:t>
      </w:r>
      <w:r w:rsidRPr="00BB0425">
        <w:rPr>
          <w:rFonts w:ascii="Times New Roman" w:hAnsi="Times New Roman"/>
          <w:spacing w:val="-2"/>
          <w:sz w:val="20"/>
          <w:szCs w:val="20"/>
        </w:rPr>
        <w:t>мальным числом детей: материнский труд поощрялся как материально, так и морально; учр</w:t>
      </w:r>
      <w:r w:rsidRPr="00BB0425">
        <w:rPr>
          <w:rFonts w:ascii="Times New Roman" w:hAnsi="Times New Roman"/>
          <w:spacing w:val="-2"/>
          <w:sz w:val="20"/>
          <w:szCs w:val="20"/>
        </w:rPr>
        <w:t>е</w:t>
      </w:r>
      <w:r w:rsidRPr="00BB0425">
        <w:rPr>
          <w:rFonts w:ascii="Times New Roman" w:hAnsi="Times New Roman"/>
          <w:spacing w:val="-2"/>
          <w:sz w:val="20"/>
          <w:szCs w:val="20"/>
        </w:rPr>
        <w:t>ждалось почетное звание и одноименный орден «Мать-героиня»; многодетные матери поощрялись матер</w:t>
      </w:r>
      <w:r w:rsidRPr="00BB0425">
        <w:rPr>
          <w:rFonts w:ascii="Times New Roman" w:hAnsi="Times New Roman"/>
          <w:spacing w:val="-2"/>
          <w:sz w:val="20"/>
          <w:szCs w:val="20"/>
        </w:rPr>
        <w:t>и</w:t>
      </w:r>
      <w:r w:rsidRPr="00BB0425">
        <w:rPr>
          <w:rFonts w:ascii="Times New Roman" w:hAnsi="Times New Roman"/>
          <w:spacing w:val="-2"/>
          <w:sz w:val="20"/>
          <w:szCs w:val="20"/>
        </w:rPr>
        <w:t>ально и получали право уходить на пенсию в более раннем возрасте (50 лет) при сокращении срока необходимого трудового стажа (до 15 лет).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России был определен и «налоговый кнут» для тех, кто не спешил обзавестись дост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точно многочисленным семейством. Холостые мужчины, незамужние женщины и бездетные с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мейные пары в возрасте от 20 до 50 лет (мужчины) и от 20 до 45 (женщины) должны б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ли платить помимо общего подоходного налога еще 6-процентный налог на бездетность. На студентов высших учебных заведений и те</w:t>
      </w:r>
      <w:r w:rsidRPr="00BB0425">
        <w:rPr>
          <w:rFonts w:ascii="Times New Roman" w:hAnsi="Times New Roman"/>
          <w:sz w:val="20"/>
          <w:szCs w:val="20"/>
        </w:rPr>
        <w:t>х</w:t>
      </w:r>
      <w:r w:rsidRPr="00BB0425">
        <w:rPr>
          <w:rFonts w:ascii="Times New Roman" w:hAnsi="Times New Roman"/>
          <w:sz w:val="20"/>
          <w:szCs w:val="20"/>
        </w:rPr>
        <w:t>никумов это правило распространялось после завершения учебы, с началом трудовой деятельности.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Созданная Указом от 8 июля 1944 года система демографического стимулирования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существовала в первоначальном виде до конца 50-х годов XX века.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В результате принятых мер в 1946–1949 годах население СССР увеличилось на 11,5 млн. человек. На протяжении 50-х годов </w:t>
      </w:r>
      <w:r w:rsidRPr="00BB0425">
        <w:rPr>
          <w:rFonts w:ascii="Times New Roman" w:hAnsi="Times New Roman"/>
          <w:sz w:val="20"/>
          <w:szCs w:val="20"/>
          <w:lang w:val="en-US"/>
        </w:rPr>
        <w:t>XX</w:t>
      </w:r>
      <w:r w:rsidRPr="00BB0425">
        <w:rPr>
          <w:rFonts w:ascii="Times New Roman" w:hAnsi="Times New Roman"/>
          <w:sz w:val="20"/>
          <w:szCs w:val="20"/>
        </w:rPr>
        <w:t xml:space="preserve"> века уровень рождаемости был умеренно высоким и с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ставлял в пределах 25–26 промилле. Коэффициент смертности в 1950 году был равен 9 промилле, то есть оказался в 2 раза ниже соответствующего показателя 1948 года и в три раза меньше н</w:t>
      </w:r>
      <w:r w:rsidRPr="00BB0425">
        <w:rPr>
          <w:rFonts w:ascii="Times New Roman" w:hAnsi="Times New Roman"/>
          <w:sz w:val="20"/>
          <w:szCs w:val="20"/>
        </w:rPr>
        <w:t>а</w:t>
      </w:r>
      <w:r w:rsidRPr="00BB0425">
        <w:rPr>
          <w:rFonts w:ascii="Times New Roman" w:hAnsi="Times New Roman"/>
          <w:sz w:val="20"/>
          <w:szCs w:val="20"/>
        </w:rPr>
        <w:t>блюдавшегося в 1913 году, благодаря уменьшению детской смертности, которая снижалась, до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тигнув в 1960 году минимальной величины – 7,1 промилле. В первой полов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не 60-х годов </w:t>
      </w:r>
      <w:r w:rsidRPr="00BB0425">
        <w:rPr>
          <w:rFonts w:ascii="Times New Roman" w:hAnsi="Times New Roman"/>
          <w:sz w:val="20"/>
          <w:szCs w:val="20"/>
          <w:lang w:val="en-US"/>
        </w:rPr>
        <w:t>XX</w:t>
      </w:r>
      <w:r w:rsidRPr="00BB0425">
        <w:rPr>
          <w:rFonts w:ascii="Times New Roman" w:hAnsi="Times New Roman"/>
          <w:sz w:val="20"/>
          <w:szCs w:val="20"/>
        </w:rPr>
        <w:t xml:space="preserve"> века этот показатель стабилизировался на данном уровне, а затем стал постепенно возрастать.</w:t>
      </w:r>
    </w:p>
    <w:p w:rsidR="00606820" w:rsidRPr="00900C9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0C94">
        <w:rPr>
          <w:rFonts w:ascii="Times New Roman" w:hAnsi="Times New Roman"/>
          <w:sz w:val="20"/>
          <w:szCs w:val="20"/>
        </w:rPr>
        <w:t>Другим феноменом этого периода оказался высокий и устойч</w:t>
      </w:r>
      <w:r w:rsidRPr="00900C94">
        <w:rPr>
          <w:rFonts w:ascii="Times New Roman" w:hAnsi="Times New Roman"/>
          <w:sz w:val="20"/>
          <w:szCs w:val="20"/>
        </w:rPr>
        <w:t>и</w:t>
      </w:r>
      <w:r w:rsidRPr="00900C94">
        <w:rPr>
          <w:rFonts w:ascii="Times New Roman" w:hAnsi="Times New Roman"/>
          <w:sz w:val="20"/>
          <w:szCs w:val="20"/>
        </w:rPr>
        <w:t>вый уровень естественного прироста населения в нашей стране. В среднем за данное десятилетие коэффициент прироста н</w:t>
      </w:r>
      <w:r w:rsidRPr="00900C94">
        <w:rPr>
          <w:rFonts w:ascii="Times New Roman" w:hAnsi="Times New Roman"/>
          <w:sz w:val="20"/>
          <w:szCs w:val="20"/>
        </w:rPr>
        <w:t>а</w:t>
      </w:r>
      <w:r w:rsidRPr="00900C94">
        <w:rPr>
          <w:rFonts w:ascii="Times New Roman" w:hAnsi="Times New Roman"/>
          <w:sz w:val="20"/>
          <w:szCs w:val="20"/>
        </w:rPr>
        <w:t>селения был равен 17,5–17,6 промилле, что значительно выше, чем накануне Второй мировой войны, когда он составлял 13,2 промилле.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Этот исторический опыт показывает, что для преодоления н</w:t>
      </w:r>
      <w:r w:rsidRPr="00BB0425">
        <w:rPr>
          <w:rFonts w:ascii="Times New Roman" w:hAnsi="Times New Roman"/>
          <w:sz w:val="20"/>
          <w:szCs w:val="20"/>
        </w:rPr>
        <w:t>ы</w:t>
      </w:r>
      <w:r w:rsidRPr="00BB0425">
        <w:rPr>
          <w:rFonts w:ascii="Times New Roman" w:hAnsi="Times New Roman"/>
          <w:sz w:val="20"/>
          <w:szCs w:val="20"/>
        </w:rPr>
        <w:t>нешнего демографического кризиса («третьей демографической катастрофы») в России, потери которого сопоставимы с пот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рями в Первой мировой войне и Гражданской войне, необходимо проведение а</w:t>
      </w:r>
      <w:r w:rsidRPr="00BB0425">
        <w:rPr>
          <w:rFonts w:ascii="Times New Roman" w:hAnsi="Times New Roman"/>
          <w:sz w:val="20"/>
          <w:szCs w:val="20"/>
        </w:rPr>
        <w:t>к</w:t>
      </w:r>
      <w:r w:rsidRPr="00BB0425">
        <w:rPr>
          <w:rFonts w:ascii="Times New Roman" w:hAnsi="Times New Roman"/>
          <w:sz w:val="20"/>
          <w:szCs w:val="20"/>
        </w:rPr>
        <w:t xml:space="preserve">тивной политики в области народонаселения. </w:t>
      </w:r>
    </w:p>
    <w:p w:rsidR="00606820" w:rsidRPr="00BB0425" w:rsidRDefault="00606820" w:rsidP="0060682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На параметры ожидаемой продолжительности жизни, замечает В. И. Жуков, помимо ген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тических качеств и свойств влияют соц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альные факторы: здоровье нации, структура и качество питания, интеллектуальная и физическая культура, образ жизни, социальная экология, безопа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ность среды обитания, политическая стабильность, морально-психологическая устойчивость ли</w:t>
      </w:r>
      <w:r w:rsidRPr="00BB0425">
        <w:rPr>
          <w:rFonts w:ascii="Times New Roman" w:hAnsi="Times New Roman"/>
          <w:sz w:val="20"/>
          <w:szCs w:val="20"/>
        </w:rPr>
        <w:t>ч</w:t>
      </w:r>
      <w:r w:rsidRPr="00BB0425">
        <w:rPr>
          <w:rFonts w:ascii="Times New Roman" w:hAnsi="Times New Roman"/>
          <w:sz w:val="20"/>
          <w:szCs w:val="20"/>
        </w:rPr>
        <w:t>ности и др. [1].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BB0425">
        <w:rPr>
          <w:rFonts w:ascii="Times New Roman" w:hAnsi="Times New Roman"/>
          <w:spacing w:val="-2"/>
          <w:sz w:val="20"/>
          <w:szCs w:val="20"/>
        </w:rPr>
        <w:t>Продолжительность активной жизни человека зависит от многих причин. Как мы уже отм</w:t>
      </w:r>
      <w:r w:rsidRPr="00BB0425">
        <w:rPr>
          <w:rFonts w:ascii="Times New Roman" w:hAnsi="Times New Roman"/>
          <w:spacing w:val="-2"/>
          <w:sz w:val="20"/>
          <w:szCs w:val="20"/>
        </w:rPr>
        <w:t>е</w:t>
      </w:r>
      <w:r w:rsidRPr="00BB0425">
        <w:rPr>
          <w:rFonts w:ascii="Times New Roman" w:hAnsi="Times New Roman"/>
          <w:spacing w:val="-2"/>
          <w:sz w:val="20"/>
          <w:szCs w:val="20"/>
        </w:rPr>
        <w:t>чали выше, для каждого человека важна его значимость в социуме, умение и необходимость «вп</w:t>
      </w:r>
      <w:r w:rsidRPr="00BB0425">
        <w:rPr>
          <w:rFonts w:ascii="Times New Roman" w:hAnsi="Times New Roman"/>
          <w:spacing w:val="-2"/>
          <w:sz w:val="20"/>
          <w:szCs w:val="20"/>
        </w:rPr>
        <w:t>и</w:t>
      </w:r>
      <w:r w:rsidRPr="00BB0425">
        <w:rPr>
          <w:rFonts w:ascii="Times New Roman" w:hAnsi="Times New Roman"/>
          <w:spacing w:val="-2"/>
          <w:sz w:val="20"/>
          <w:szCs w:val="20"/>
        </w:rPr>
        <w:t>саться» в него. Все эти факторы достигаются продуманной социальной полит</w:t>
      </w:r>
      <w:r w:rsidRPr="00BB0425">
        <w:rPr>
          <w:rFonts w:ascii="Times New Roman" w:hAnsi="Times New Roman"/>
          <w:spacing w:val="-2"/>
          <w:sz w:val="20"/>
          <w:szCs w:val="20"/>
        </w:rPr>
        <w:t>и</w:t>
      </w:r>
      <w:r w:rsidRPr="00BB0425">
        <w:rPr>
          <w:rFonts w:ascii="Times New Roman" w:hAnsi="Times New Roman"/>
          <w:spacing w:val="-2"/>
          <w:sz w:val="20"/>
          <w:szCs w:val="20"/>
        </w:rPr>
        <w:t>кой.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За последние 20 лет в России не менее трех раз население было унижено обесцениван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ем </w:t>
      </w:r>
      <w:r w:rsidRPr="00BB0425">
        <w:rPr>
          <w:rFonts w:ascii="Times New Roman" w:hAnsi="Times New Roman"/>
          <w:spacing w:val="-4"/>
          <w:sz w:val="20"/>
          <w:szCs w:val="20"/>
        </w:rPr>
        <w:t xml:space="preserve">личных сбережений на рублевых счетах в банках (1991–1992 гг., </w:t>
      </w:r>
      <w:r w:rsidRPr="00BB0425">
        <w:rPr>
          <w:rFonts w:ascii="Times New Roman" w:hAnsi="Times New Roman"/>
          <w:sz w:val="20"/>
          <w:szCs w:val="20"/>
        </w:rPr>
        <w:t>1994, 1998 гг.). За этот период пр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 xml:space="preserve">изошло: </w:t>
      </w:r>
    </w:p>
    <w:p w:rsidR="00606820" w:rsidRPr="00BB0425" w:rsidRDefault="00606820" w:rsidP="00606820">
      <w:pPr>
        <w:suppressLineNumbers/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резкое снижение бюджетного финансирования; </w:t>
      </w:r>
    </w:p>
    <w:p w:rsidR="00606820" w:rsidRPr="00BB0425" w:rsidRDefault="00606820" w:rsidP="00606820">
      <w:pPr>
        <w:suppressLineNumbers/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медицинские услуги в значительной мере стали платными;</w:t>
      </w:r>
    </w:p>
    <w:p w:rsidR="00606820" w:rsidRPr="00BB0425" w:rsidRDefault="00606820" w:rsidP="00606820">
      <w:pPr>
        <w:suppressLineNumbers/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обозначилась коммерциализация высшего образования. 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Российские демографы выделяют следующие факторы депопуляции населения в нашей стране. Ими являются:</w:t>
      </w:r>
    </w:p>
    <w:p w:rsidR="00606820" w:rsidRPr="00BB0425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второй демографический период (все развитые страны имеют низкую рождаемость, дв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 xml:space="preserve">гаясь от многодетной семьи к среднедетной, а затем и к малодетной); </w:t>
      </w:r>
    </w:p>
    <w:p w:rsidR="00606820" w:rsidRPr="00BB0425" w:rsidRDefault="00606820" w:rsidP="00606820">
      <w:pPr>
        <w:widowControl w:val="0"/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– потери в Великой Отечественной войне и демографическая яма после этого периода, повторя</w:t>
      </w:r>
      <w:r w:rsidRPr="00BB0425">
        <w:rPr>
          <w:rFonts w:ascii="Times New Roman" w:hAnsi="Times New Roman"/>
          <w:sz w:val="20"/>
          <w:szCs w:val="20"/>
        </w:rPr>
        <w:t>ю</w:t>
      </w:r>
      <w:r w:rsidRPr="00BB0425">
        <w:rPr>
          <w:rFonts w:ascii="Times New Roman" w:hAnsi="Times New Roman"/>
          <w:sz w:val="20"/>
          <w:szCs w:val="20"/>
        </w:rPr>
        <w:t xml:space="preserve">щаяся каждые 25 лет; </w:t>
      </w:r>
    </w:p>
    <w:p w:rsidR="00606820" w:rsidRPr="00BB0425" w:rsidRDefault="00606820" w:rsidP="00606820">
      <w:pPr>
        <w:widowControl w:val="0"/>
        <w:suppressLineNumbers/>
        <w:spacing w:after="0" w:line="235" w:lineRule="auto"/>
        <w:ind w:left="142" w:hanging="142"/>
        <w:jc w:val="both"/>
        <w:rPr>
          <w:rFonts w:ascii="Times New Roman" w:hAnsi="Times New Roman"/>
          <w:spacing w:val="-4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</w:t>
      </w:r>
      <w:r w:rsidRPr="00BB0425">
        <w:rPr>
          <w:rFonts w:ascii="Times New Roman" w:hAnsi="Times New Roman"/>
          <w:spacing w:val="-4"/>
          <w:sz w:val="20"/>
          <w:szCs w:val="20"/>
        </w:rPr>
        <w:t>социально-экономический кризис и недостатки избранной модели социально-экономической тран</w:t>
      </w:r>
      <w:r w:rsidRPr="00BB0425">
        <w:rPr>
          <w:rFonts w:ascii="Times New Roman" w:hAnsi="Times New Roman"/>
          <w:spacing w:val="-4"/>
          <w:sz w:val="20"/>
          <w:szCs w:val="20"/>
        </w:rPr>
        <w:t>с</w:t>
      </w:r>
      <w:r w:rsidRPr="00BB0425">
        <w:rPr>
          <w:rFonts w:ascii="Times New Roman" w:hAnsi="Times New Roman"/>
          <w:spacing w:val="-4"/>
          <w:sz w:val="20"/>
          <w:szCs w:val="20"/>
        </w:rPr>
        <w:t xml:space="preserve">формации общества и перехода к рыночной экономике. 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Последнее обстоятельство привело российское государство к снижению уровня и качес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ва жизни большинства семей, неуверенности в завтрашнем дне всех слоев общества и социал</w:t>
      </w:r>
      <w:r w:rsidRPr="00BB0425">
        <w:rPr>
          <w:rFonts w:ascii="Times New Roman" w:hAnsi="Times New Roman"/>
          <w:sz w:val="20"/>
          <w:szCs w:val="20"/>
        </w:rPr>
        <w:t>ь</w:t>
      </w:r>
      <w:r w:rsidRPr="00BB0425">
        <w:rPr>
          <w:rFonts w:ascii="Times New Roman" w:hAnsi="Times New Roman"/>
          <w:sz w:val="20"/>
          <w:szCs w:val="20"/>
        </w:rPr>
        <w:t>ной дезадаптации значительной части семей, росту преступности, насилия, асоциального повед</w:t>
      </w:r>
      <w:r w:rsidRPr="00BB0425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ния.</w:t>
      </w:r>
    </w:p>
    <w:p w:rsidR="00606820" w:rsidRPr="00BB042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Значительная часть российских семей не может обеспечить социально приемлемый ур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вень благосостояния на трудовой основе: ежемесячная государственная помощь способна возме</w:t>
      </w:r>
      <w:r w:rsidRPr="00BB0425">
        <w:rPr>
          <w:rFonts w:ascii="Times New Roman" w:hAnsi="Times New Roman"/>
          <w:sz w:val="20"/>
          <w:szCs w:val="20"/>
        </w:rPr>
        <w:t>с</w:t>
      </w:r>
      <w:r w:rsidRPr="00BB0425">
        <w:rPr>
          <w:rFonts w:ascii="Times New Roman" w:hAnsi="Times New Roman"/>
          <w:sz w:val="20"/>
          <w:szCs w:val="20"/>
        </w:rPr>
        <w:t>тить только 5–7</w:t>
      </w:r>
      <w:r>
        <w:rPr>
          <w:rFonts w:ascii="Times New Roman" w:hAnsi="Times New Roman"/>
          <w:sz w:val="20"/>
          <w:szCs w:val="20"/>
        </w:rPr>
        <w:t> </w:t>
      </w:r>
      <w:r w:rsidRPr="00BB0425">
        <w:rPr>
          <w:rFonts w:ascii="Times New Roman" w:hAnsi="Times New Roman"/>
          <w:sz w:val="20"/>
          <w:szCs w:val="20"/>
        </w:rPr>
        <w:t>% необходимых затрат на несовершеннолетних россиян, живущих в семьях с д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ходом ниже черты бедности. Такая обстановка пагубно вли</w:t>
      </w:r>
      <w:r w:rsidRPr="00BB0425">
        <w:rPr>
          <w:rFonts w:ascii="Times New Roman" w:hAnsi="Times New Roman"/>
          <w:sz w:val="20"/>
          <w:szCs w:val="20"/>
        </w:rPr>
        <w:t>я</w:t>
      </w:r>
      <w:r w:rsidRPr="00BB0425">
        <w:rPr>
          <w:rFonts w:ascii="Times New Roman" w:hAnsi="Times New Roman"/>
          <w:sz w:val="20"/>
          <w:szCs w:val="20"/>
        </w:rPr>
        <w:t>ет на демографическую ситуацию в стране.</w:t>
      </w:r>
    </w:p>
    <w:p w:rsidR="00606820" w:rsidRPr="008222D5" w:rsidRDefault="00606820" w:rsidP="0060682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222D5">
        <w:rPr>
          <w:rFonts w:ascii="Times New Roman" w:hAnsi="Times New Roman"/>
          <w:sz w:val="20"/>
          <w:szCs w:val="20"/>
        </w:rPr>
        <w:t>Так, А. Вишневский считает, что, начиная с 1964 года, рождаемость в России не обесп</w:t>
      </w:r>
      <w:r w:rsidRPr="008222D5">
        <w:rPr>
          <w:rFonts w:ascii="Times New Roman" w:hAnsi="Times New Roman"/>
          <w:sz w:val="20"/>
          <w:szCs w:val="20"/>
        </w:rPr>
        <w:t>е</w:t>
      </w:r>
      <w:r w:rsidRPr="008222D5">
        <w:rPr>
          <w:rFonts w:ascii="Times New Roman" w:hAnsi="Times New Roman"/>
          <w:sz w:val="20"/>
          <w:szCs w:val="20"/>
        </w:rPr>
        <w:t>чивает воспроизводство населения. Коэффициент воспроизводства населения ниже единицы н</w:t>
      </w:r>
      <w:r w:rsidRPr="008222D5">
        <w:rPr>
          <w:rFonts w:ascii="Times New Roman" w:hAnsi="Times New Roman"/>
          <w:sz w:val="20"/>
          <w:szCs w:val="20"/>
        </w:rPr>
        <w:t>а</w:t>
      </w:r>
      <w:r w:rsidRPr="008222D5">
        <w:rPr>
          <w:rFonts w:ascii="Times New Roman" w:hAnsi="Times New Roman"/>
          <w:sz w:val="20"/>
          <w:szCs w:val="20"/>
        </w:rPr>
        <w:t>блюдается только в Венгрии, Латвии, Эстонии, Румынии и Японии. Постепенное снижение ро</w:t>
      </w:r>
      <w:r w:rsidRPr="008222D5">
        <w:rPr>
          <w:rFonts w:ascii="Times New Roman" w:hAnsi="Times New Roman"/>
          <w:sz w:val="20"/>
          <w:szCs w:val="20"/>
        </w:rPr>
        <w:t>ж</w:t>
      </w:r>
      <w:r w:rsidRPr="008222D5">
        <w:rPr>
          <w:rFonts w:ascii="Times New Roman" w:hAnsi="Times New Roman"/>
          <w:sz w:val="20"/>
          <w:szCs w:val="20"/>
        </w:rPr>
        <w:t>даемости, по сути, произошло во всех промышленно развитых странах. В 90-е годы XX века уровень воспрои</w:t>
      </w:r>
      <w:r w:rsidRPr="008222D5">
        <w:rPr>
          <w:rFonts w:ascii="Times New Roman" w:hAnsi="Times New Roman"/>
          <w:sz w:val="20"/>
          <w:szCs w:val="20"/>
        </w:rPr>
        <w:t>з</w:t>
      </w:r>
      <w:r w:rsidRPr="008222D5">
        <w:rPr>
          <w:rFonts w:ascii="Times New Roman" w:hAnsi="Times New Roman"/>
          <w:sz w:val="20"/>
          <w:szCs w:val="20"/>
        </w:rPr>
        <w:t>водства населения повсеместно опустился ниже уровня, так называемого простого замещения п</w:t>
      </w:r>
      <w:r w:rsidRPr="008222D5">
        <w:rPr>
          <w:rFonts w:ascii="Times New Roman" w:hAnsi="Times New Roman"/>
          <w:sz w:val="20"/>
          <w:szCs w:val="20"/>
        </w:rPr>
        <w:t>о</w:t>
      </w:r>
      <w:r w:rsidRPr="008222D5">
        <w:rPr>
          <w:rFonts w:ascii="Times New Roman" w:hAnsi="Times New Roman"/>
          <w:sz w:val="20"/>
          <w:szCs w:val="20"/>
        </w:rPr>
        <w:t>колений.</w:t>
      </w:r>
    </w:p>
    <w:p w:rsidR="00606820" w:rsidRPr="008222D5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222D5">
        <w:rPr>
          <w:rFonts w:ascii="Times New Roman" w:hAnsi="Times New Roman"/>
          <w:sz w:val="20"/>
          <w:szCs w:val="20"/>
        </w:rPr>
        <w:lastRenderedPageBreak/>
        <w:t>Экспертный анализ проблемы по приведенным статистическим данным показывает, что социальная политика бывшего СССР с середины 1960-х годов не привела к увеличению ожидаемой продо</w:t>
      </w:r>
      <w:r w:rsidRPr="008222D5">
        <w:rPr>
          <w:rFonts w:ascii="Times New Roman" w:hAnsi="Times New Roman"/>
          <w:sz w:val="20"/>
          <w:szCs w:val="20"/>
        </w:rPr>
        <w:t>л</w:t>
      </w:r>
      <w:r w:rsidRPr="008222D5">
        <w:rPr>
          <w:rFonts w:ascii="Times New Roman" w:hAnsi="Times New Roman"/>
          <w:sz w:val="20"/>
          <w:szCs w:val="20"/>
        </w:rPr>
        <w:t>жительности жизни, а, наоборот, обозначила устойчивую тенденцию по ее снижению, которая проявила себ</w:t>
      </w:r>
      <w:r>
        <w:rPr>
          <w:rFonts w:ascii="Times New Roman" w:hAnsi="Times New Roman"/>
          <w:sz w:val="20"/>
          <w:szCs w:val="20"/>
        </w:rPr>
        <w:t>я и в новейшей истории России (т</w:t>
      </w:r>
      <w:r w:rsidRPr="008222D5">
        <w:rPr>
          <w:rFonts w:ascii="Times New Roman" w:hAnsi="Times New Roman"/>
          <w:sz w:val="20"/>
          <w:szCs w:val="20"/>
        </w:rPr>
        <w:t>аблица 1</w:t>
      </w:r>
      <w:r>
        <w:rPr>
          <w:rFonts w:ascii="Times New Roman" w:hAnsi="Times New Roman"/>
          <w:sz w:val="20"/>
          <w:szCs w:val="20"/>
        </w:rPr>
        <w:t xml:space="preserve"> (</w:t>
      </w:r>
      <w:r w:rsidRPr="00BB0425">
        <w:rPr>
          <w:rFonts w:ascii="Times New Roman" w:hAnsi="Times New Roman"/>
          <w:spacing w:val="-4"/>
          <w:sz w:val="20"/>
          <w:szCs w:val="20"/>
        </w:rPr>
        <w:t>Демографический ежегодник Ро</w:t>
      </w:r>
      <w:r w:rsidRPr="00BB0425">
        <w:rPr>
          <w:rFonts w:ascii="Times New Roman" w:hAnsi="Times New Roman"/>
          <w:spacing w:val="-4"/>
          <w:sz w:val="20"/>
          <w:szCs w:val="20"/>
        </w:rPr>
        <w:t>с</w:t>
      </w:r>
      <w:r>
        <w:rPr>
          <w:rFonts w:ascii="Times New Roman" w:hAnsi="Times New Roman"/>
          <w:spacing w:val="-4"/>
          <w:sz w:val="20"/>
          <w:szCs w:val="20"/>
        </w:rPr>
        <w:t>сии: сб. ст.</w:t>
      </w:r>
      <w:r w:rsidRPr="00BB0425">
        <w:rPr>
          <w:rFonts w:ascii="Times New Roman" w:hAnsi="Times New Roman"/>
          <w:spacing w:val="-4"/>
          <w:sz w:val="20"/>
          <w:szCs w:val="20"/>
        </w:rPr>
        <w:t xml:space="preserve"> Госкомстата России.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М., 2001. 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25">
        <w:rPr>
          <w:rFonts w:ascii="Times New Roman" w:hAnsi="Times New Roman"/>
          <w:sz w:val="20"/>
          <w:szCs w:val="20"/>
        </w:rPr>
        <w:t>397-398</w:t>
      </w:r>
      <w:r>
        <w:rPr>
          <w:rFonts w:ascii="Times New Roman" w:hAnsi="Times New Roman"/>
          <w:sz w:val="20"/>
          <w:szCs w:val="20"/>
        </w:rPr>
        <w:t>)).</w:t>
      </w:r>
    </w:p>
    <w:p w:rsidR="00606820" w:rsidRPr="00192030" w:rsidRDefault="00606820" w:rsidP="00606820">
      <w:pPr>
        <w:suppressLineNumbers/>
        <w:spacing w:after="0" w:line="235" w:lineRule="auto"/>
        <w:ind w:firstLine="709"/>
        <w:jc w:val="right"/>
        <w:rPr>
          <w:rFonts w:ascii="Times New Roman" w:hAnsi="Times New Roman"/>
          <w:b/>
          <w:sz w:val="16"/>
          <w:szCs w:val="16"/>
        </w:rPr>
      </w:pPr>
    </w:p>
    <w:p w:rsidR="00606820" w:rsidRPr="008222D5" w:rsidRDefault="00606820" w:rsidP="00606820">
      <w:pPr>
        <w:suppressLineNumbers/>
        <w:spacing w:after="0" w:line="235" w:lineRule="auto"/>
        <w:jc w:val="right"/>
        <w:rPr>
          <w:rFonts w:ascii="Times New Roman" w:hAnsi="Times New Roman"/>
          <w:b/>
          <w:sz w:val="18"/>
          <w:szCs w:val="18"/>
        </w:rPr>
      </w:pPr>
      <w:r w:rsidRPr="008222D5">
        <w:rPr>
          <w:rFonts w:ascii="Times New Roman" w:hAnsi="Times New Roman"/>
          <w:b/>
          <w:sz w:val="18"/>
          <w:szCs w:val="18"/>
        </w:rPr>
        <w:t>Таблица 1</w:t>
      </w:r>
    </w:p>
    <w:p w:rsidR="00606820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18"/>
          <w:szCs w:val="18"/>
        </w:rPr>
      </w:pPr>
      <w:r w:rsidRPr="008222D5">
        <w:rPr>
          <w:rFonts w:ascii="Times New Roman" w:hAnsi="Times New Roman"/>
          <w:b/>
          <w:sz w:val="18"/>
          <w:szCs w:val="18"/>
        </w:rPr>
        <w:t>Ожидаемая продолжительность жизни в России</w:t>
      </w:r>
    </w:p>
    <w:p w:rsidR="00606820" w:rsidRPr="00192030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440"/>
        <w:gridCol w:w="1440"/>
        <w:gridCol w:w="1440"/>
        <w:gridCol w:w="1440"/>
      </w:tblGrid>
      <w:tr w:rsidR="00606820" w:rsidRPr="00BB0425" w:rsidTr="002304E2">
        <w:trPr>
          <w:trHeight w:val="360"/>
          <w:jc w:val="center"/>
        </w:trPr>
        <w:tc>
          <w:tcPr>
            <w:tcW w:w="1008" w:type="dxa"/>
            <w:vMerge w:val="restart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880" w:type="dxa"/>
            <w:gridSpan w:val="2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6820" w:rsidRPr="00BB0425" w:rsidTr="002304E2">
        <w:trPr>
          <w:trHeight w:val="453"/>
          <w:jc w:val="center"/>
        </w:trPr>
        <w:tc>
          <w:tcPr>
            <w:tcW w:w="1008" w:type="dxa"/>
            <w:vMerge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му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ж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чины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же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н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щины</w:t>
            </w:r>
          </w:p>
        </w:tc>
        <w:tc>
          <w:tcPr>
            <w:tcW w:w="1440" w:type="dxa"/>
            <w:vMerge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му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ж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чины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же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н</w:t>
            </w:r>
            <w:r w:rsidRPr="00BB0425">
              <w:rPr>
                <w:rFonts w:ascii="Times New Roman" w:hAnsi="Times New Roman"/>
                <w:sz w:val="20"/>
                <w:szCs w:val="20"/>
              </w:rPr>
              <w:t>щины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1896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1910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2001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58,92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72,17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1926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2002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58,68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</w:tr>
    </w:tbl>
    <w:p w:rsidR="00606820" w:rsidRDefault="00606820" w:rsidP="0060682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192030">
        <w:rPr>
          <w:rFonts w:ascii="Times New Roman" w:hAnsi="Times New Roman"/>
          <w:b/>
          <w:sz w:val="18"/>
          <w:szCs w:val="18"/>
        </w:rPr>
        <w:t>Окончание таблицы 1</w:t>
      </w:r>
    </w:p>
    <w:p w:rsidR="00606820" w:rsidRPr="00192030" w:rsidRDefault="00606820" w:rsidP="0060682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440"/>
        <w:gridCol w:w="1440"/>
        <w:gridCol w:w="1440"/>
        <w:gridCol w:w="1440"/>
      </w:tblGrid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1938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2003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58,55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71,84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1958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1970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58,87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72,39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1980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60,37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73,23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1987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61,39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1990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74,16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1991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62,77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74,67</w:t>
            </w:r>
          </w:p>
        </w:tc>
      </w:tr>
      <w:tr w:rsidR="00606820" w:rsidRPr="00BB0425" w:rsidTr="002304E2">
        <w:trPr>
          <w:jc w:val="center"/>
        </w:trPr>
        <w:tc>
          <w:tcPr>
            <w:tcW w:w="1008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25">
              <w:rPr>
                <w:rFonts w:ascii="Times New Roman" w:hAnsi="Times New Roman"/>
                <w:b/>
                <w:sz w:val="20"/>
                <w:szCs w:val="20"/>
              </w:rPr>
              <w:t>1992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25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06820" w:rsidRPr="00BB0425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Приведенные данные позволяют увидеть, что, начиная с 1992 года, продолжительность жизни сокращается. Особенно тревожен факт сокращения продолжительности жизни за период экономическ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го кризиса с 1992 по 1998 годы. В этот период произошло сокращение жизни детей в возрасте до 16 лет на 3,3 млн. человек, а женщин дет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родного возраста на 1,1 млн. человек.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BB0425">
        <w:rPr>
          <w:rFonts w:ascii="Times New Roman" w:hAnsi="Times New Roman"/>
          <w:spacing w:val="-2"/>
          <w:sz w:val="20"/>
          <w:szCs w:val="20"/>
        </w:rPr>
        <w:t>Исключать того, что события 90-х годов XX века приблизили начало депуляции в России конечно нельзя. Здесь сказались особенности российской истории. По статистике большинство смертей всегда приходится на пожилых людей, которые старше 60-ти лет и ос</w:t>
      </w:r>
      <w:r w:rsidRPr="00BB0425">
        <w:rPr>
          <w:rFonts w:ascii="Times New Roman" w:hAnsi="Times New Roman"/>
          <w:spacing w:val="-2"/>
          <w:sz w:val="20"/>
          <w:szCs w:val="20"/>
        </w:rPr>
        <w:t>о</w:t>
      </w:r>
      <w:r w:rsidRPr="00BB0425">
        <w:rPr>
          <w:rFonts w:ascii="Times New Roman" w:hAnsi="Times New Roman"/>
          <w:spacing w:val="-2"/>
          <w:sz w:val="20"/>
          <w:szCs w:val="20"/>
        </w:rPr>
        <w:t>бенно старше 70-ти лет. На начало 90-х годов таких людей в России было немного, потому что они принадлежали к поколен</w:t>
      </w:r>
      <w:r w:rsidRPr="00BB0425">
        <w:rPr>
          <w:rFonts w:ascii="Times New Roman" w:hAnsi="Times New Roman"/>
          <w:spacing w:val="-2"/>
          <w:sz w:val="20"/>
          <w:szCs w:val="20"/>
        </w:rPr>
        <w:t>и</w:t>
      </w:r>
      <w:r w:rsidRPr="00BB0425">
        <w:rPr>
          <w:rFonts w:ascii="Times New Roman" w:hAnsi="Times New Roman"/>
          <w:spacing w:val="-2"/>
          <w:sz w:val="20"/>
          <w:szCs w:val="20"/>
        </w:rPr>
        <w:t>ям, которые понесли безвозвратные небывало огромные потери в период второй мировой войны. Затем пожилых людей 60-летнего, а потом и 70-летнего возраста стали достигать поколения, р</w:t>
      </w:r>
      <w:r w:rsidRPr="00BB0425">
        <w:rPr>
          <w:rFonts w:ascii="Times New Roman" w:hAnsi="Times New Roman"/>
          <w:spacing w:val="-2"/>
          <w:sz w:val="20"/>
          <w:szCs w:val="20"/>
        </w:rPr>
        <w:t>о</w:t>
      </w:r>
      <w:r w:rsidRPr="00BB0425">
        <w:rPr>
          <w:rFonts w:ascii="Times New Roman" w:hAnsi="Times New Roman"/>
          <w:spacing w:val="-2"/>
          <w:sz w:val="20"/>
          <w:szCs w:val="20"/>
        </w:rPr>
        <w:t>дившиеся в конце 20-х годов XX века, которые не принимали участия в войне и потому к моменту выхода на пенсию оказались более многочисленными. Их уход стал одной из причин всплеска смертности в 1990-х – 2000-х г</w:t>
      </w:r>
      <w:r w:rsidRPr="00BB0425">
        <w:rPr>
          <w:rFonts w:ascii="Times New Roman" w:hAnsi="Times New Roman"/>
          <w:spacing w:val="-2"/>
          <w:sz w:val="20"/>
          <w:szCs w:val="20"/>
        </w:rPr>
        <w:t>о</w:t>
      </w:r>
      <w:r w:rsidRPr="00BB0425">
        <w:rPr>
          <w:rFonts w:ascii="Times New Roman" w:hAnsi="Times New Roman"/>
          <w:spacing w:val="-2"/>
          <w:sz w:val="20"/>
          <w:szCs w:val="20"/>
        </w:rPr>
        <w:t>дах.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этой связи, очевидно, что демографическая политика должна быть направлена в первую очередь на увеличение ожидаемой продолжительности жизни и понимания глубины этой пробл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мы не только властными структурами, но и предпринимателями.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Очевидно, что устаревание экономически активного населения неизбежно приводит к и</w:t>
      </w:r>
      <w:r w:rsidRPr="00BB0425">
        <w:rPr>
          <w:rFonts w:ascii="Times New Roman" w:hAnsi="Times New Roman"/>
          <w:sz w:val="20"/>
          <w:szCs w:val="20"/>
        </w:rPr>
        <w:t>з</w:t>
      </w:r>
      <w:r w:rsidRPr="00BB0425">
        <w:rPr>
          <w:rFonts w:ascii="Times New Roman" w:hAnsi="Times New Roman"/>
          <w:sz w:val="20"/>
          <w:szCs w:val="20"/>
        </w:rPr>
        <w:t>бытку на предприятиях неквалифицированных рабочих, не приспособленных к новым функц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ям производства. В связи с подобной ситуацией немалое количество этих работников в возрасте старше 50-ти лет могут быть уволены, не доработав до пенсии. Это означает, что число безрабо</w:t>
      </w:r>
      <w:r w:rsidRPr="00BB0425">
        <w:rPr>
          <w:rFonts w:ascii="Times New Roman" w:hAnsi="Times New Roman"/>
          <w:sz w:val="20"/>
          <w:szCs w:val="20"/>
        </w:rPr>
        <w:t>т</w:t>
      </w:r>
      <w:r w:rsidRPr="00BB0425">
        <w:rPr>
          <w:rFonts w:ascii="Times New Roman" w:hAnsi="Times New Roman"/>
          <w:sz w:val="20"/>
          <w:szCs w:val="20"/>
        </w:rPr>
        <w:t>ных значительно возрастет. При этом в российской действительности длительная безработица и деф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цит квалифицированной рабочей силы неизменно сохранится.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В связи с такой перспективой, в сфере занятости и на рынке труда важнейшими огранич</w:t>
      </w:r>
      <w:r w:rsidRPr="00BB0425">
        <w:rPr>
          <w:rFonts w:ascii="Times New Roman" w:hAnsi="Times New Roman"/>
          <w:sz w:val="20"/>
          <w:szCs w:val="20"/>
        </w:rPr>
        <w:t>е</w:t>
      </w:r>
      <w:r w:rsidRPr="00BB0425">
        <w:rPr>
          <w:rFonts w:ascii="Times New Roman" w:hAnsi="Times New Roman"/>
          <w:sz w:val="20"/>
          <w:szCs w:val="20"/>
        </w:rPr>
        <w:t>ниями становится негативное действие демографического фактора, что определенным образом влияет на экономику России. Ее региональные и отраслевые рынки неизбежно столкнутся с деф</w:t>
      </w:r>
      <w:r w:rsidRPr="00BB0425">
        <w:rPr>
          <w:rFonts w:ascii="Times New Roman" w:hAnsi="Times New Roman"/>
          <w:sz w:val="20"/>
          <w:szCs w:val="20"/>
        </w:rPr>
        <w:t>и</w:t>
      </w:r>
      <w:r w:rsidRPr="00BB0425">
        <w:rPr>
          <w:rFonts w:ascii="Times New Roman" w:hAnsi="Times New Roman"/>
          <w:sz w:val="20"/>
          <w:szCs w:val="20"/>
        </w:rPr>
        <w:t>цитом одного из основных факторов производства – нехваткой квалифицированных рабочих ка</w:t>
      </w:r>
      <w:r w:rsidRPr="00BB0425">
        <w:rPr>
          <w:rFonts w:ascii="Times New Roman" w:hAnsi="Times New Roman"/>
          <w:sz w:val="20"/>
          <w:szCs w:val="20"/>
        </w:rPr>
        <w:t>д</w:t>
      </w:r>
      <w:r w:rsidRPr="00BB0425">
        <w:rPr>
          <w:rFonts w:ascii="Times New Roman" w:hAnsi="Times New Roman"/>
          <w:sz w:val="20"/>
          <w:szCs w:val="20"/>
        </w:rPr>
        <w:t>ров, п</w:t>
      </w:r>
      <w:r w:rsidRPr="00BB0425">
        <w:rPr>
          <w:rFonts w:ascii="Times New Roman" w:hAnsi="Times New Roman"/>
          <w:color w:val="000000"/>
          <w:sz w:val="20"/>
          <w:szCs w:val="20"/>
        </w:rPr>
        <w:t>оэтому, сбережение нации является основной национальной идеей, которая требует напряжения сил, интеллектуальных усилий всех чл</w:t>
      </w:r>
      <w:r w:rsidRPr="00BB0425">
        <w:rPr>
          <w:rFonts w:ascii="Times New Roman" w:hAnsi="Times New Roman"/>
          <w:color w:val="000000"/>
          <w:sz w:val="20"/>
          <w:szCs w:val="20"/>
        </w:rPr>
        <w:t>е</w:t>
      </w:r>
      <w:r w:rsidRPr="00BB0425">
        <w:rPr>
          <w:rFonts w:ascii="Times New Roman" w:hAnsi="Times New Roman"/>
          <w:color w:val="000000"/>
          <w:sz w:val="20"/>
          <w:szCs w:val="20"/>
        </w:rPr>
        <w:t>нов общества.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>Анализ факторов, оказывающих позитивное влияние на формирование и использование трудовых ресурсов, показывает, что это должен быть единый комплекс мер, все части которого тесно взаим</w:t>
      </w:r>
      <w:r w:rsidRPr="00BB0425">
        <w:rPr>
          <w:rFonts w:ascii="Times New Roman" w:hAnsi="Times New Roman"/>
          <w:sz w:val="20"/>
          <w:szCs w:val="20"/>
        </w:rPr>
        <w:t>о</w:t>
      </w:r>
      <w:r w:rsidRPr="00BB0425">
        <w:rPr>
          <w:rFonts w:ascii="Times New Roman" w:hAnsi="Times New Roman"/>
          <w:sz w:val="20"/>
          <w:szCs w:val="20"/>
        </w:rPr>
        <w:t>обусловлены, взаимосвязаны и взаимозависимы.</w:t>
      </w:r>
    </w:p>
    <w:p w:rsidR="00606820" w:rsidRPr="00192030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92030">
        <w:rPr>
          <w:rFonts w:ascii="Times New Roman" w:hAnsi="Times New Roman"/>
          <w:sz w:val="20"/>
          <w:szCs w:val="20"/>
        </w:rPr>
        <w:t>Первый шаг на пути к разработке и проведению активной демографической политики сделан в сентябре 2001 года. Так, Правительством Российской Федерации была одобрена «Ко</w:t>
      </w:r>
      <w:r w:rsidRPr="00192030">
        <w:rPr>
          <w:rFonts w:ascii="Times New Roman" w:hAnsi="Times New Roman"/>
          <w:sz w:val="20"/>
          <w:szCs w:val="20"/>
        </w:rPr>
        <w:t>н</w:t>
      </w:r>
      <w:r w:rsidRPr="00192030">
        <w:rPr>
          <w:rFonts w:ascii="Times New Roman" w:hAnsi="Times New Roman"/>
          <w:sz w:val="20"/>
          <w:szCs w:val="20"/>
        </w:rPr>
        <w:t>цепция демографического развития Российской Федерации на период до 2015 года». В «Конце</w:t>
      </w:r>
      <w:r w:rsidRPr="00192030">
        <w:rPr>
          <w:rFonts w:ascii="Times New Roman" w:hAnsi="Times New Roman"/>
          <w:sz w:val="20"/>
          <w:szCs w:val="20"/>
        </w:rPr>
        <w:t>п</w:t>
      </w:r>
      <w:r w:rsidRPr="00192030">
        <w:rPr>
          <w:rFonts w:ascii="Times New Roman" w:hAnsi="Times New Roman"/>
          <w:sz w:val="20"/>
          <w:szCs w:val="20"/>
        </w:rPr>
        <w:t>ции» дан анализ современной демографической ситуации в России, сформулированы цели и зад</w:t>
      </w:r>
      <w:r w:rsidRPr="00192030">
        <w:rPr>
          <w:rFonts w:ascii="Times New Roman" w:hAnsi="Times New Roman"/>
          <w:sz w:val="20"/>
          <w:szCs w:val="20"/>
        </w:rPr>
        <w:t>а</w:t>
      </w:r>
      <w:r w:rsidRPr="00192030">
        <w:rPr>
          <w:rFonts w:ascii="Times New Roman" w:hAnsi="Times New Roman"/>
          <w:sz w:val="20"/>
          <w:szCs w:val="20"/>
        </w:rPr>
        <w:t>чи демографического развития, положения, определены приоритеты, касающиеся информационного обеспечения и мех</w:t>
      </w:r>
      <w:r w:rsidRPr="00192030">
        <w:rPr>
          <w:rFonts w:ascii="Times New Roman" w:hAnsi="Times New Roman"/>
          <w:sz w:val="20"/>
          <w:szCs w:val="20"/>
        </w:rPr>
        <w:t>а</w:t>
      </w:r>
      <w:r w:rsidRPr="00192030">
        <w:rPr>
          <w:rFonts w:ascii="Times New Roman" w:hAnsi="Times New Roman"/>
          <w:sz w:val="20"/>
          <w:szCs w:val="20"/>
        </w:rPr>
        <w:t xml:space="preserve">низмов реализации «Концепции» </w:t>
      </w:r>
      <w:r w:rsidRPr="00192030">
        <w:rPr>
          <w:rFonts w:ascii="Times New Roman" w:hAnsi="Times New Roman"/>
          <w:color w:val="000000"/>
          <w:sz w:val="20"/>
          <w:szCs w:val="20"/>
        </w:rPr>
        <w:t>[2]</w:t>
      </w:r>
      <w:r w:rsidRPr="00192030">
        <w:rPr>
          <w:rFonts w:ascii="Times New Roman" w:hAnsi="Times New Roman"/>
          <w:sz w:val="20"/>
          <w:szCs w:val="20"/>
        </w:rPr>
        <w:t>.</w:t>
      </w:r>
    </w:p>
    <w:p w:rsidR="00606820" w:rsidRPr="00192030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92030">
        <w:rPr>
          <w:rFonts w:ascii="Times New Roman" w:hAnsi="Times New Roman"/>
          <w:sz w:val="20"/>
          <w:szCs w:val="20"/>
        </w:rPr>
        <w:lastRenderedPageBreak/>
        <w:t>Такое внимание к демографической ситуации было вполне оправдано, поскольку, согла</w:t>
      </w:r>
      <w:r w:rsidRPr="00192030">
        <w:rPr>
          <w:rFonts w:ascii="Times New Roman" w:hAnsi="Times New Roman"/>
          <w:sz w:val="20"/>
          <w:szCs w:val="20"/>
        </w:rPr>
        <w:t>с</w:t>
      </w:r>
      <w:r w:rsidRPr="00192030">
        <w:rPr>
          <w:rFonts w:ascii="Times New Roman" w:hAnsi="Times New Roman"/>
          <w:sz w:val="20"/>
          <w:szCs w:val="20"/>
        </w:rPr>
        <w:t>но официальной статистике, с 1992 года по 1999 год ежегодная рождаемость в стране сократилась на 1,3 млн. человек, а число смертей возросло на 500 тыс. В период с 1989 по 2002 год население России уменьшилось с 147 млн. до 145 млн. человек [3]. Следует отметить, что сокращение чи</w:t>
      </w:r>
      <w:r w:rsidRPr="00192030">
        <w:rPr>
          <w:rFonts w:ascii="Times New Roman" w:hAnsi="Times New Roman"/>
          <w:sz w:val="20"/>
          <w:szCs w:val="20"/>
        </w:rPr>
        <w:t>с</w:t>
      </w:r>
      <w:r w:rsidRPr="00192030">
        <w:rPr>
          <w:rFonts w:ascii="Times New Roman" w:hAnsi="Times New Roman"/>
          <w:sz w:val="20"/>
          <w:szCs w:val="20"/>
        </w:rPr>
        <w:t>ленности населения сдерживалось некоторым образом за счет миграции в Россию из бывших с</w:t>
      </w:r>
      <w:r w:rsidRPr="00192030">
        <w:rPr>
          <w:rFonts w:ascii="Times New Roman" w:hAnsi="Times New Roman"/>
          <w:sz w:val="20"/>
          <w:szCs w:val="20"/>
        </w:rPr>
        <w:t>о</w:t>
      </w:r>
      <w:r w:rsidRPr="00192030">
        <w:rPr>
          <w:rFonts w:ascii="Times New Roman" w:hAnsi="Times New Roman"/>
          <w:sz w:val="20"/>
          <w:szCs w:val="20"/>
        </w:rPr>
        <w:t>ветских республик. Так, по данным центра изучения миграции, в 1994 году прирост н</w:t>
      </w:r>
      <w:r w:rsidRPr="00192030">
        <w:rPr>
          <w:rFonts w:ascii="Times New Roman" w:hAnsi="Times New Roman"/>
          <w:sz w:val="20"/>
          <w:szCs w:val="20"/>
        </w:rPr>
        <w:t>а</w:t>
      </w:r>
      <w:r w:rsidRPr="00192030">
        <w:rPr>
          <w:rFonts w:ascii="Times New Roman" w:hAnsi="Times New Roman"/>
          <w:sz w:val="20"/>
          <w:szCs w:val="20"/>
        </w:rPr>
        <w:t>селения за счет миграции составил, примерно,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030">
        <w:rPr>
          <w:rFonts w:ascii="Times New Roman" w:hAnsi="Times New Roman"/>
          <w:sz w:val="20"/>
          <w:szCs w:val="20"/>
        </w:rPr>
        <w:t xml:space="preserve">млн. человек в год, но к началу 2000 года он снизился до </w:t>
      </w:r>
      <w:r>
        <w:rPr>
          <w:rFonts w:ascii="Times New Roman" w:hAnsi="Times New Roman"/>
          <w:sz w:val="20"/>
          <w:szCs w:val="20"/>
        </w:rPr>
        <w:br/>
      </w:r>
      <w:r w:rsidRPr="00192030">
        <w:rPr>
          <w:rFonts w:ascii="Times New Roman" w:hAnsi="Times New Roman"/>
          <w:sz w:val="20"/>
          <w:szCs w:val="20"/>
        </w:rPr>
        <w:t>100 тыс. человек в год.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BB0425">
        <w:rPr>
          <w:rFonts w:ascii="Times New Roman" w:hAnsi="Times New Roman"/>
          <w:spacing w:val="-4"/>
          <w:sz w:val="20"/>
          <w:szCs w:val="20"/>
        </w:rPr>
        <w:t>В качестве приоритетных направлений «Концепции» определ</w:t>
      </w:r>
      <w:r w:rsidRPr="00BB0425">
        <w:rPr>
          <w:rFonts w:ascii="Times New Roman" w:hAnsi="Times New Roman"/>
          <w:spacing w:val="-4"/>
          <w:sz w:val="20"/>
          <w:szCs w:val="20"/>
        </w:rPr>
        <w:t>е</w:t>
      </w:r>
      <w:r w:rsidRPr="00BB0425">
        <w:rPr>
          <w:rFonts w:ascii="Times New Roman" w:hAnsi="Times New Roman"/>
          <w:spacing w:val="-4"/>
          <w:sz w:val="20"/>
          <w:szCs w:val="20"/>
        </w:rPr>
        <w:t>ны:</w:t>
      </w:r>
    </w:p>
    <w:p w:rsidR="00606820" w:rsidRPr="00BB0425" w:rsidRDefault="00606820" w:rsidP="00606820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укрепление здоровья и увеличение продолжительности жизни; </w:t>
      </w:r>
    </w:p>
    <w:p w:rsidR="00606820" w:rsidRPr="00BB0425" w:rsidRDefault="00606820" w:rsidP="00606820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стимулирование рождаемости и укрепление семьи; 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миграция и расселение. 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BB0425">
        <w:rPr>
          <w:rFonts w:ascii="Times New Roman" w:hAnsi="Times New Roman"/>
          <w:spacing w:val="-2"/>
          <w:sz w:val="20"/>
          <w:szCs w:val="20"/>
        </w:rPr>
        <w:t>Правительством Российской Федерации, начиная с 2001 года, принимались и продолжают приниматься кардинальные меры по улучш</w:t>
      </w:r>
      <w:r w:rsidRPr="00BB0425">
        <w:rPr>
          <w:rFonts w:ascii="Times New Roman" w:hAnsi="Times New Roman"/>
          <w:spacing w:val="-2"/>
          <w:sz w:val="20"/>
          <w:szCs w:val="20"/>
        </w:rPr>
        <w:t>е</w:t>
      </w:r>
      <w:r w:rsidRPr="00BB0425">
        <w:rPr>
          <w:rFonts w:ascii="Times New Roman" w:hAnsi="Times New Roman"/>
          <w:spacing w:val="-2"/>
          <w:sz w:val="20"/>
          <w:szCs w:val="20"/>
        </w:rPr>
        <w:t xml:space="preserve">нию демографической ситуации в стране. </w:t>
      </w:r>
    </w:p>
    <w:p w:rsidR="00606820" w:rsidRPr="00BB0425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BB0425">
        <w:rPr>
          <w:rFonts w:ascii="Times New Roman" w:hAnsi="Times New Roman"/>
          <w:spacing w:val="-2"/>
          <w:sz w:val="20"/>
          <w:szCs w:val="20"/>
        </w:rPr>
        <w:t>Так, по официальным данным, одним из самых ощущаемых достижений по улучшению демографической ситуации в стране является снижение младенческой смертности, которое произо</w:t>
      </w:r>
      <w:r w:rsidRPr="00BB0425">
        <w:rPr>
          <w:rFonts w:ascii="Times New Roman" w:hAnsi="Times New Roman"/>
          <w:spacing w:val="-2"/>
          <w:sz w:val="20"/>
          <w:szCs w:val="20"/>
        </w:rPr>
        <w:t>ш</w:t>
      </w:r>
      <w:r w:rsidRPr="00BB0425">
        <w:rPr>
          <w:rFonts w:ascii="Times New Roman" w:hAnsi="Times New Roman"/>
          <w:spacing w:val="-2"/>
          <w:sz w:val="20"/>
          <w:szCs w:val="20"/>
        </w:rPr>
        <w:t>ло в период с 2000 по 2005 год.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В 2000 году на 1000 родившихся младенцев приходилось 15,3 умерших, а уже в 2005 году количество умерших на 1000 новорожденных приходилось 11 умерших. Снизилась материнская смертность. Если в 2000 году на 100 тыс. рожавших приходилось 39,7 матерей погибших при р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дах, то в 2004 году число умерших матерей составило – 23,4.</w:t>
      </w:r>
    </w:p>
    <w:p w:rsidR="00606820" w:rsidRPr="00D35634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Несколько повысилась и ожидаемая продолжительность жизни. По состоянию на 2006 год по официальным данным, продолжител</w:t>
      </w:r>
      <w:r w:rsidRPr="00D35634">
        <w:rPr>
          <w:rFonts w:ascii="Times New Roman" w:hAnsi="Times New Roman"/>
          <w:sz w:val="20"/>
          <w:szCs w:val="20"/>
        </w:rPr>
        <w:t>ь</w:t>
      </w:r>
      <w:r w:rsidRPr="00D35634">
        <w:rPr>
          <w:rFonts w:ascii="Times New Roman" w:hAnsi="Times New Roman"/>
          <w:sz w:val="20"/>
          <w:szCs w:val="20"/>
        </w:rPr>
        <w:t>ность жизни для мужчин составляла 60,4 года и 73,2 года для женщин.</w:t>
      </w:r>
    </w:p>
    <w:p w:rsidR="00606820" w:rsidRPr="00BB0425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Приведем некоторые факты </w:t>
      </w:r>
      <w:r w:rsidRPr="00BB0425">
        <w:rPr>
          <w:rFonts w:ascii="Times New Roman" w:hAnsi="Times New Roman"/>
          <w:spacing w:val="-2"/>
          <w:sz w:val="20"/>
          <w:szCs w:val="20"/>
        </w:rPr>
        <w:t>реальных действий Правительства в области социальной пол</w:t>
      </w:r>
      <w:r w:rsidRPr="00BB0425">
        <w:rPr>
          <w:rFonts w:ascii="Times New Roman" w:hAnsi="Times New Roman"/>
          <w:spacing w:val="-2"/>
          <w:sz w:val="20"/>
          <w:szCs w:val="20"/>
        </w:rPr>
        <w:t>и</w:t>
      </w:r>
      <w:r w:rsidRPr="00BB0425">
        <w:rPr>
          <w:rFonts w:ascii="Times New Roman" w:hAnsi="Times New Roman"/>
          <w:spacing w:val="-2"/>
          <w:sz w:val="20"/>
          <w:szCs w:val="20"/>
        </w:rPr>
        <w:t>тики, направленной на улучшение демогр</w:t>
      </w:r>
      <w:r w:rsidRPr="00BB0425">
        <w:rPr>
          <w:rFonts w:ascii="Times New Roman" w:hAnsi="Times New Roman"/>
          <w:spacing w:val="-2"/>
          <w:sz w:val="20"/>
          <w:szCs w:val="20"/>
        </w:rPr>
        <w:t>а</w:t>
      </w:r>
      <w:r w:rsidRPr="00BB0425">
        <w:rPr>
          <w:rFonts w:ascii="Times New Roman" w:hAnsi="Times New Roman"/>
          <w:spacing w:val="-2"/>
          <w:sz w:val="20"/>
          <w:szCs w:val="20"/>
        </w:rPr>
        <w:t>фической ситуации в стране:</w:t>
      </w:r>
    </w:p>
    <w:p w:rsidR="00606820" w:rsidRPr="00D35634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B0425">
        <w:rPr>
          <w:rFonts w:ascii="Times New Roman" w:hAnsi="Times New Roman"/>
          <w:sz w:val="20"/>
          <w:szCs w:val="20"/>
        </w:rPr>
        <w:t xml:space="preserve">– в </w:t>
      </w:r>
      <w:r w:rsidRPr="00D35634">
        <w:rPr>
          <w:rFonts w:ascii="Times New Roman" w:hAnsi="Times New Roman"/>
          <w:sz w:val="20"/>
          <w:szCs w:val="20"/>
        </w:rPr>
        <w:t>2001 году принята «Концепция демографического развития РФ на период до 2015 г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 xml:space="preserve">да»;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в 2002 году принят закон «О правовом положении иностранных граждан в Российской Федер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>ции» и создана Федеральная мигр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 xml:space="preserve">ционная служба, входящая в структуру МВД;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в 2006 году подписан указ «О мерах по оказанию содействия добровольному пересел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нию в РФ соотечественников, проживающих за рубежом» (анонсирован пакет мер по стимулированию р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 xml:space="preserve">ждаемости, включая выплату «материнского капитала», соответствующие законы действуют с </w:t>
      </w:r>
      <w:r>
        <w:rPr>
          <w:rFonts w:ascii="Times New Roman" w:hAnsi="Times New Roman"/>
          <w:sz w:val="20"/>
          <w:szCs w:val="20"/>
        </w:rPr>
        <w:br/>
      </w:r>
      <w:r w:rsidRPr="00D35634">
        <w:rPr>
          <w:rFonts w:ascii="Times New Roman" w:hAnsi="Times New Roman"/>
          <w:sz w:val="20"/>
          <w:szCs w:val="20"/>
        </w:rPr>
        <w:t>1 я</w:t>
      </w:r>
      <w:r w:rsidRPr="00D35634">
        <w:rPr>
          <w:rFonts w:ascii="Times New Roman" w:hAnsi="Times New Roman"/>
          <w:sz w:val="20"/>
          <w:szCs w:val="20"/>
        </w:rPr>
        <w:t>н</w:t>
      </w:r>
      <w:r w:rsidRPr="00D35634">
        <w:rPr>
          <w:rFonts w:ascii="Times New Roman" w:hAnsi="Times New Roman"/>
          <w:sz w:val="20"/>
          <w:szCs w:val="20"/>
        </w:rPr>
        <w:t xml:space="preserve">варя 2007 года);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в 2007 вступил в силу закон «О миграционном учете иностранных граждан и лиц без гражданс</w:t>
      </w:r>
      <w:r w:rsidRPr="00D35634">
        <w:rPr>
          <w:rFonts w:ascii="Times New Roman" w:hAnsi="Times New Roman"/>
          <w:sz w:val="20"/>
          <w:szCs w:val="20"/>
        </w:rPr>
        <w:t>т</w:t>
      </w:r>
      <w:r w:rsidRPr="00D35634">
        <w:rPr>
          <w:rFonts w:ascii="Times New Roman" w:hAnsi="Times New Roman"/>
          <w:sz w:val="20"/>
          <w:szCs w:val="20"/>
        </w:rPr>
        <w:t>ва в Российской Федерации». Подготовлен и утвержден Президентом проект «Концепции дем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графической политики на период до 2025 года», согласно которому население России начнет увел</w:t>
      </w:r>
      <w:r w:rsidRPr="00D35634">
        <w:rPr>
          <w:rFonts w:ascii="Times New Roman" w:hAnsi="Times New Roman"/>
          <w:sz w:val="20"/>
          <w:szCs w:val="20"/>
        </w:rPr>
        <w:t>и</w:t>
      </w:r>
      <w:r w:rsidRPr="00D35634">
        <w:rPr>
          <w:rFonts w:ascii="Times New Roman" w:hAnsi="Times New Roman"/>
          <w:sz w:val="20"/>
          <w:szCs w:val="20"/>
        </w:rPr>
        <w:t>чиваться уже с 2011 года за счет роста рождаемости.</w:t>
      </w:r>
    </w:p>
    <w:p w:rsidR="00606820" w:rsidRPr="00D3563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Демографический кризис современности нельзя искать только в неблагоприятной экономич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ской ситуации 1990-х годов. В современной России переход к так называемому суженному воспроизводству насел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ния произошел еще в середине 60-х годов XX века. Тогда власти СССР скрывали этот факт. Публикация соответствующих данных, в открытой печати, была под строгим запретом. Однако изменить существующего положения дел это не могло. Не могло его изменить и не одно поколение россиян, родившихся после 1910 года, не одно из них себя не воспроизводило. Эти обстоятельства делали переход от естественного прироста населения России к его естестве</w:t>
      </w:r>
      <w:r w:rsidRPr="00D35634">
        <w:rPr>
          <w:rFonts w:ascii="Times New Roman" w:hAnsi="Times New Roman"/>
          <w:sz w:val="20"/>
          <w:szCs w:val="20"/>
        </w:rPr>
        <w:t>н</w:t>
      </w:r>
      <w:r w:rsidRPr="00D35634">
        <w:rPr>
          <w:rFonts w:ascii="Times New Roman" w:hAnsi="Times New Roman"/>
          <w:sz w:val="20"/>
          <w:szCs w:val="20"/>
        </w:rPr>
        <w:t>ной убыли, которая была только лишь вопросом времени. Не публиковавшийся никогда офиц</w:t>
      </w:r>
      <w:r w:rsidRPr="00D35634">
        <w:rPr>
          <w:rFonts w:ascii="Times New Roman" w:hAnsi="Times New Roman"/>
          <w:sz w:val="20"/>
          <w:szCs w:val="20"/>
        </w:rPr>
        <w:t>и</w:t>
      </w:r>
      <w:r w:rsidRPr="00D35634">
        <w:rPr>
          <w:rFonts w:ascii="Times New Roman" w:hAnsi="Times New Roman"/>
          <w:sz w:val="20"/>
          <w:szCs w:val="20"/>
        </w:rPr>
        <w:t>альный прогноз Центрального статистического управления РСФСР уже в 1980 году предсказал начало депопуляции населения Ро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>сии в 2010 году, что явно прослеживается в наши дни.</w:t>
      </w:r>
    </w:p>
    <w:p w:rsidR="00606820" w:rsidRPr="00D3563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Заметим, что демографическим проблемам всегда уделялось особое внимание со стороны высших органов власти. В посланиях Федеральному собранию в 2002 и 2005 годах В.В. Путин отмечал: «Мы должны сделать Россию процветающей и зажиточной страной... Чтобы люди... стремились ехать в Россию, а не из нее. Воспитывать здесь своих детей, строить здесь свой дом»; …«Рост численности населения должен сопровождаться осмысленной стратегией иммиграционной п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литики. Мы заинтересованы в притоке квалифицированных легальных трудовых ресурсов... В конечном итоге каждый легальный иммигрант должен получить возможность стать гражданином Ро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>сии».</w:t>
      </w:r>
    </w:p>
    <w:p w:rsidR="00606820" w:rsidRPr="00D3563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pacing w:val="2"/>
          <w:sz w:val="20"/>
          <w:szCs w:val="20"/>
        </w:rPr>
        <w:t>Цели «Концепции демографического развития Российской Федерации на период до 2015 года» –</w:t>
      </w:r>
      <w:r w:rsidRPr="00D35634">
        <w:rPr>
          <w:rFonts w:ascii="Times New Roman" w:hAnsi="Times New Roman"/>
          <w:sz w:val="20"/>
          <w:szCs w:val="20"/>
        </w:rPr>
        <w:t xml:space="preserve"> стабилизация численности населения и формирование предпосылок к последующему демографическому росту, которые естественным образом приведут к стабильному функционир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ванию рынка труда.</w:t>
      </w:r>
    </w:p>
    <w:p w:rsidR="00606820" w:rsidRPr="00D3563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Задачами демографической политики российского государства в области стимулирования рождаемости и укрепления семьи являются: </w:t>
      </w:r>
    </w:p>
    <w:p w:rsidR="00606820" w:rsidRPr="00D35634" w:rsidRDefault="00606820" w:rsidP="00606820">
      <w:pPr>
        <w:widowControl w:val="0"/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создание предпосылок для повышения рождаемости; </w:t>
      </w:r>
    </w:p>
    <w:p w:rsidR="00606820" w:rsidRPr="00D35634" w:rsidRDefault="00606820" w:rsidP="00606820">
      <w:pPr>
        <w:widowControl w:val="0"/>
        <w:suppressLineNumbers/>
        <w:spacing w:after="0" w:line="235" w:lineRule="auto"/>
        <w:ind w:left="142" w:hanging="142"/>
        <w:jc w:val="both"/>
        <w:rPr>
          <w:rFonts w:ascii="Times New Roman" w:hAnsi="Times New Roman"/>
          <w:spacing w:val="-4"/>
          <w:sz w:val="20"/>
          <w:szCs w:val="20"/>
        </w:rPr>
      </w:pPr>
      <w:r w:rsidRPr="00D35634">
        <w:rPr>
          <w:rFonts w:ascii="Times New Roman" w:hAnsi="Times New Roman"/>
          <w:spacing w:val="-4"/>
          <w:sz w:val="20"/>
          <w:szCs w:val="20"/>
        </w:rPr>
        <w:t>– всестороннее укрепление института семьи как формы гармоничной жизнедеятельности личн</w:t>
      </w:r>
      <w:r w:rsidRPr="00D35634">
        <w:rPr>
          <w:rFonts w:ascii="Times New Roman" w:hAnsi="Times New Roman"/>
          <w:spacing w:val="-4"/>
          <w:sz w:val="20"/>
          <w:szCs w:val="20"/>
        </w:rPr>
        <w:t>о</w:t>
      </w:r>
      <w:r w:rsidRPr="00D35634">
        <w:rPr>
          <w:rFonts w:ascii="Times New Roman" w:hAnsi="Times New Roman"/>
          <w:spacing w:val="-4"/>
          <w:sz w:val="20"/>
          <w:szCs w:val="20"/>
        </w:rPr>
        <w:t>сти;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создание условий для самореализации молодежи;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обеспечение адресной социальной защиты семьи, включая предоставление материальной пом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щи при рождении ребенка.</w:t>
      </w:r>
    </w:p>
    <w:p w:rsidR="00606820" w:rsidRPr="00D35634" w:rsidRDefault="00606820" w:rsidP="00606820">
      <w:pPr>
        <w:pStyle w:val="a3"/>
        <w:suppressLineNumbers/>
        <w:spacing w:before="0" w:beforeAutospacing="0" w:after="0" w:afterAutospacing="0"/>
        <w:ind w:firstLine="709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lastRenderedPageBreak/>
        <w:t>Тем не менее, из «Концепции» 2001 года явно следует, что ее авторы связывали рост ро</w:t>
      </w:r>
      <w:r w:rsidRPr="00D35634">
        <w:rPr>
          <w:rFonts w:ascii="Times New Roman" w:hAnsi="Times New Roman"/>
          <w:sz w:val="20"/>
          <w:szCs w:val="20"/>
        </w:rPr>
        <w:t>ж</w:t>
      </w:r>
      <w:r w:rsidRPr="00D35634">
        <w:rPr>
          <w:rFonts w:ascii="Times New Roman" w:hAnsi="Times New Roman"/>
          <w:sz w:val="20"/>
          <w:szCs w:val="20"/>
        </w:rPr>
        <w:t>даемости с созданием «благоприятных условий для укрепления семьи», включая «совершенств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вание системы выплаты пособий гражданам, имеющим детей». Предполагалось с помощью мат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риальных стимулов повлиять на решение семьи заводить или не заводить ребенка. Повышение рождаемости действительно про</w:t>
      </w:r>
      <w:r>
        <w:rPr>
          <w:rFonts w:ascii="Times New Roman" w:hAnsi="Times New Roman"/>
          <w:sz w:val="20"/>
          <w:szCs w:val="20"/>
        </w:rPr>
        <w:t>изошло (т</w:t>
      </w:r>
      <w:r w:rsidRPr="00D35634">
        <w:rPr>
          <w:rFonts w:ascii="Times New Roman" w:hAnsi="Times New Roman"/>
          <w:sz w:val="20"/>
          <w:szCs w:val="20"/>
        </w:rPr>
        <w:t>аблица 3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35634">
        <w:rPr>
          <w:rFonts w:ascii="Times New Roman" w:hAnsi="Times New Roman" w:cs="Times New Roman"/>
          <w:sz w:val="20"/>
          <w:szCs w:val="20"/>
        </w:rPr>
        <w:t>Демоскоп Weekly</w:t>
      </w:r>
      <w:r>
        <w:rPr>
          <w:rFonts w:ascii="Times New Roman" w:hAnsi="Times New Roman" w:cs="Times New Roman"/>
          <w:sz w:val="20"/>
          <w:szCs w:val="20"/>
        </w:rPr>
        <w:t>. 2012. 1</w:t>
      </w:r>
      <w:r w:rsidRPr="00D35634">
        <w:rPr>
          <w:rFonts w:ascii="Times New Roman" w:hAnsi="Times New Roman" w:cs="Times New Roman"/>
          <w:bCs/>
          <w:sz w:val="20"/>
          <w:szCs w:val="20"/>
        </w:rPr>
        <w:t>8 марта</w:t>
      </w:r>
      <w:r>
        <w:rPr>
          <w:rFonts w:ascii="Times New Roman" w:hAnsi="Times New Roman" w:cs="Times New Roman"/>
          <w:bCs/>
          <w:sz w:val="20"/>
          <w:szCs w:val="20"/>
        </w:rPr>
        <w:t>))</w:t>
      </w:r>
      <w:r w:rsidRPr="00D35634">
        <w:rPr>
          <w:rFonts w:ascii="Times New Roman" w:hAnsi="Times New Roman" w:cs="Times New Roman"/>
          <w:bCs/>
          <w:sz w:val="20"/>
          <w:szCs w:val="20"/>
        </w:rPr>
        <w:t>.</w:t>
      </w:r>
      <w:r w:rsidRPr="00D35634">
        <w:rPr>
          <w:rFonts w:ascii="Times New Roman" w:hAnsi="Times New Roman"/>
          <w:sz w:val="20"/>
          <w:szCs w:val="20"/>
        </w:rPr>
        <w:t xml:space="preserve"> </w:t>
      </w:r>
    </w:p>
    <w:p w:rsidR="00606820" w:rsidRPr="000B3362" w:rsidRDefault="00606820" w:rsidP="00606820">
      <w:pPr>
        <w:suppressLineNumbers/>
        <w:spacing w:after="0" w:line="240" w:lineRule="auto"/>
        <w:ind w:firstLine="709"/>
        <w:jc w:val="right"/>
        <w:rPr>
          <w:rFonts w:ascii="Times New Roman" w:hAnsi="Times New Roman"/>
          <w:b/>
          <w:sz w:val="12"/>
          <w:szCs w:val="12"/>
        </w:rPr>
      </w:pPr>
    </w:p>
    <w:p w:rsidR="00606820" w:rsidRPr="00D35634" w:rsidRDefault="00606820" w:rsidP="00606820">
      <w:pPr>
        <w:suppressLineNumbers/>
        <w:spacing w:after="0" w:line="240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D35634">
        <w:rPr>
          <w:rFonts w:ascii="Times New Roman" w:hAnsi="Times New Roman"/>
          <w:b/>
          <w:sz w:val="18"/>
          <w:szCs w:val="18"/>
        </w:rPr>
        <w:t>Таблица 3</w:t>
      </w:r>
    </w:p>
    <w:p w:rsidR="00606820" w:rsidRPr="00D35634" w:rsidRDefault="00606820" w:rsidP="00606820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35634">
        <w:rPr>
          <w:rFonts w:ascii="Times New Roman" w:hAnsi="Times New Roman"/>
          <w:b/>
          <w:sz w:val="18"/>
          <w:szCs w:val="18"/>
        </w:rPr>
        <w:t>Общий коэффициент рождаемости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35634">
        <w:rPr>
          <w:rFonts w:ascii="Times New Roman" w:hAnsi="Times New Roman"/>
          <w:b/>
          <w:sz w:val="18"/>
          <w:szCs w:val="18"/>
        </w:rPr>
        <w:t>(на 1000 человек насел</w:t>
      </w:r>
      <w:r w:rsidRPr="00D35634">
        <w:rPr>
          <w:rFonts w:ascii="Times New Roman" w:hAnsi="Times New Roman"/>
          <w:b/>
          <w:sz w:val="18"/>
          <w:szCs w:val="18"/>
        </w:rPr>
        <w:t>е</w:t>
      </w:r>
      <w:r w:rsidRPr="00D35634">
        <w:rPr>
          <w:rFonts w:ascii="Times New Roman" w:hAnsi="Times New Roman"/>
          <w:b/>
          <w:sz w:val="18"/>
          <w:szCs w:val="18"/>
        </w:rPr>
        <w:t>ния), 1999–2009 гг.</w:t>
      </w:r>
    </w:p>
    <w:p w:rsidR="00606820" w:rsidRPr="00D35634" w:rsidRDefault="00606820" w:rsidP="00606820">
      <w:pPr>
        <w:suppressLineNumbers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40"/>
        <w:gridCol w:w="540"/>
        <w:gridCol w:w="540"/>
        <w:gridCol w:w="720"/>
        <w:gridCol w:w="540"/>
        <w:gridCol w:w="720"/>
        <w:gridCol w:w="720"/>
        <w:gridCol w:w="720"/>
        <w:gridCol w:w="720"/>
        <w:gridCol w:w="720"/>
        <w:gridCol w:w="720"/>
        <w:gridCol w:w="540"/>
      </w:tblGrid>
      <w:tr w:rsidR="00606820" w:rsidRPr="00D35634" w:rsidTr="002304E2"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63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606820" w:rsidRPr="00D35634" w:rsidTr="002304E2"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634">
              <w:rPr>
                <w:rFonts w:ascii="Times New Roman" w:hAnsi="Times New Roman"/>
                <w:b/>
                <w:sz w:val="20"/>
                <w:szCs w:val="20"/>
              </w:rPr>
              <w:t>Коф-т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8,73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9,08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10,21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pacing w:val="-6"/>
                <w:sz w:val="20"/>
                <w:szCs w:val="20"/>
              </w:rPr>
              <w:t>10,45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10,38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11,30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12,10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</w:tcPr>
          <w:p w:rsidR="00606820" w:rsidRPr="00D35634" w:rsidRDefault="00606820" w:rsidP="002304E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35634">
              <w:rPr>
                <w:rFonts w:ascii="Times New Roman" w:hAnsi="Times New Roman"/>
                <w:spacing w:val="-6"/>
                <w:sz w:val="20"/>
                <w:szCs w:val="20"/>
              </w:rPr>
              <w:t>12,60</w:t>
            </w:r>
          </w:p>
        </w:tc>
      </w:tr>
    </w:tbl>
    <w:p w:rsidR="00606820" w:rsidRPr="000B3362" w:rsidRDefault="00606820" w:rsidP="0060682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Так, общий коэффициент рождаемости (количество новорожденных на 1000 человек) в </w:t>
      </w:r>
      <w:r w:rsidRPr="000B3362">
        <w:rPr>
          <w:rFonts w:ascii="Times New Roman" w:hAnsi="Times New Roman"/>
          <w:spacing w:val="-2"/>
          <w:sz w:val="20"/>
          <w:szCs w:val="20"/>
        </w:rPr>
        <w:t xml:space="preserve">2000 году в России </w:t>
      </w:r>
      <w:r w:rsidRPr="000B3362">
        <w:rPr>
          <w:rFonts w:ascii="Times New Roman" w:hAnsi="Times New Roman"/>
          <w:spacing w:val="-4"/>
          <w:sz w:val="20"/>
          <w:szCs w:val="20"/>
        </w:rPr>
        <w:t>составлял 8,73 (до 10 – очень низкий уровень рождаемости), а в 2011 году коэфф</w:t>
      </w:r>
      <w:r w:rsidRPr="000B3362">
        <w:rPr>
          <w:rFonts w:ascii="Times New Roman" w:hAnsi="Times New Roman"/>
          <w:spacing w:val="-4"/>
          <w:sz w:val="20"/>
          <w:szCs w:val="20"/>
        </w:rPr>
        <w:t>и</w:t>
      </w:r>
      <w:r w:rsidRPr="000B3362">
        <w:rPr>
          <w:rFonts w:ascii="Times New Roman" w:hAnsi="Times New Roman"/>
          <w:spacing w:val="-4"/>
          <w:sz w:val="20"/>
          <w:szCs w:val="20"/>
        </w:rPr>
        <w:t>циент был равен 12,60 (10–15, которые идентифицируется как низкий уровень р</w:t>
      </w:r>
      <w:r w:rsidRPr="000B3362">
        <w:rPr>
          <w:rFonts w:ascii="Times New Roman" w:hAnsi="Times New Roman"/>
          <w:spacing w:val="-4"/>
          <w:sz w:val="20"/>
          <w:szCs w:val="20"/>
        </w:rPr>
        <w:t>о</w:t>
      </w:r>
      <w:r w:rsidRPr="000B3362">
        <w:rPr>
          <w:rFonts w:ascii="Times New Roman" w:hAnsi="Times New Roman"/>
          <w:spacing w:val="-4"/>
          <w:sz w:val="20"/>
          <w:szCs w:val="20"/>
        </w:rPr>
        <w:t>ждаемости).</w:t>
      </w:r>
    </w:p>
    <w:p w:rsidR="00606820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Хотя Правительством принимались и продолжают приниматься меры по материальной поддержке семей (2009–2012 гг.</w:t>
      </w:r>
      <w:r>
        <w:rPr>
          <w:rFonts w:ascii="Times New Roman" w:hAnsi="Times New Roman"/>
          <w:sz w:val="20"/>
          <w:szCs w:val="20"/>
        </w:rPr>
        <w:t>,</w:t>
      </w:r>
      <w:r w:rsidRPr="00D35634">
        <w:rPr>
          <w:rFonts w:ascii="Times New Roman" w:hAnsi="Times New Roman"/>
          <w:sz w:val="20"/>
          <w:szCs w:val="20"/>
        </w:rPr>
        <w:t xml:space="preserve"> таблица 4), но, заметим, что достигнутый коэффициент матер</w:t>
      </w:r>
      <w:r w:rsidRPr="00D35634">
        <w:rPr>
          <w:rFonts w:ascii="Times New Roman" w:hAnsi="Times New Roman"/>
          <w:sz w:val="20"/>
          <w:szCs w:val="20"/>
        </w:rPr>
        <w:t>и</w:t>
      </w:r>
      <w:r w:rsidRPr="00D35634">
        <w:rPr>
          <w:rFonts w:ascii="Times New Roman" w:hAnsi="Times New Roman"/>
          <w:sz w:val="20"/>
          <w:szCs w:val="20"/>
        </w:rPr>
        <w:t>альной поддержки, по-прежнему является недостаточным для естественного воспроизводства населения, п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скольку истинное содержание новорожденного в достойных условиях значительно</w:t>
      </w:r>
      <w:r>
        <w:rPr>
          <w:rFonts w:ascii="Times New Roman" w:hAnsi="Times New Roman"/>
          <w:sz w:val="20"/>
          <w:szCs w:val="20"/>
        </w:rPr>
        <w:br/>
      </w:r>
      <w:r w:rsidRPr="00D35634">
        <w:rPr>
          <w:rFonts w:ascii="Times New Roman" w:hAnsi="Times New Roman"/>
          <w:sz w:val="20"/>
          <w:szCs w:val="20"/>
        </w:rPr>
        <w:t>(в разы) превышает данные показат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ли.</w:t>
      </w:r>
    </w:p>
    <w:p w:rsidR="00606820" w:rsidRPr="000B3362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06820" w:rsidRPr="000B3362" w:rsidRDefault="00606820" w:rsidP="00606820">
      <w:pPr>
        <w:suppressLineNumbers/>
        <w:spacing w:after="0" w:line="235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0B3362">
        <w:rPr>
          <w:rFonts w:ascii="Times New Roman" w:hAnsi="Times New Roman"/>
          <w:b/>
          <w:sz w:val="18"/>
          <w:szCs w:val="18"/>
        </w:rPr>
        <w:t>Таблица 4</w:t>
      </w:r>
    </w:p>
    <w:p w:rsidR="00606820" w:rsidRPr="000B3362" w:rsidRDefault="00606820" w:rsidP="00606820">
      <w:pPr>
        <w:pStyle w:val="a3"/>
        <w:suppressLineNumbers/>
        <w:spacing w:before="0" w:beforeAutospacing="0" w:after="0" w:afterAutospacing="0" w:line="235" w:lineRule="auto"/>
        <w:jc w:val="center"/>
        <w:rPr>
          <w:rStyle w:val="a5"/>
          <w:rFonts w:ascii="Times New Roman" w:hAnsi="Times New Roman" w:cs="Times New Roman"/>
          <w:b/>
          <w:i w:val="0"/>
          <w:sz w:val="18"/>
          <w:szCs w:val="18"/>
        </w:rPr>
      </w:pPr>
      <w:r w:rsidRPr="000B3362">
        <w:rPr>
          <w:rStyle w:val="a5"/>
          <w:rFonts w:ascii="Times New Roman" w:hAnsi="Times New Roman" w:cs="Times New Roman"/>
          <w:b/>
          <w:i w:val="0"/>
          <w:sz w:val="18"/>
          <w:szCs w:val="18"/>
        </w:rPr>
        <w:t>Материнские пособия в 2009-2012 годах (руб.)</w:t>
      </w:r>
      <w:r>
        <w:rPr>
          <w:rStyle w:val="a7"/>
          <w:rFonts w:ascii="Times New Roman" w:hAnsi="Times New Roman" w:cs="Times New Roman"/>
          <w:b/>
          <w:iCs/>
          <w:sz w:val="18"/>
          <w:szCs w:val="18"/>
        </w:rPr>
        <w:footnoteReference w:id="2"/>
      </w:r>
    </w:p>
    <w:p w:rsidR="00606820" w:rsidRPr="000B3362" w:rsidRDefault="00606820" w:rsidP="00606820">
      <w:pPr>
        <w:pStyle w:val="a3"/>
        <w:suppressLineNumbers/>
        <w:spacing w:before="0" w:beforeAutospacing="0" w:after="0" w:afterAutospacing="0" w:line="235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8206" w:type="dxa"/>
        <w:jc w:val="center"/>
        <w:tblInd w:w="-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7"/>
        <w:gridCol w:w="1080"/>
        <w:gridCol w:w="941"/>
        <w:gridCol w:w="958"/>
        <w:gridCol w:w="1200"/>
      </w:tblGrid>
      <w:tr w:rsidR="00606820" w:rsidRPr="00D35634" w:rsidTr="002304E2">
        <w:trPr>
          <w:trHeight w:val="169"/>
          <w:jc w:val="center"/>
        </w:trPr>
        <w:tc>
          <w:tcPr>
            <w:tcW w:w="4027" w:type="dxa"/>
          </w:tcPr>
          <w:p w:rsidR="00606820" w:rsidRPr="00D35634" w:rsidRDefault="00606820" w:rsidP="002304E2">
            <w:pPr>
              <w:suppressLineNumbers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tabs>
                <w:tab w:val="left" w:pos="972"/>
              </w:tabs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41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58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0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606820" w:rsidRPr="00D35634" w:rsidTr="002304E2">
        <w:trPr>
          <w:jc w:val="center"/>
        </w:trPr>
        <w:tc>
          <w:tcPr>
            <w:tcW w:w="4027" w:type="dxa"/>
          </w:tcPr>
          <w:p w:rsidR="00606820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Единовременное пособие женщинам, вставшим на учет в медицинских </w:t>
            </w:r>
          </w:p>
          <w:p w:rsidR="00606820" w:rsidRPr="000B3362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учреждениях в ранние сроки беременн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08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tabs>
                <w:tab w:val="left" w:pos="972"/>
              </w:tabs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41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58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20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606820" w:rsidRPr="00D35634" w:rsidTr="002304E2">
        <w:trPr>
          <w:jc w:val="center"/>
        </w:trPr>
        <w:tc>
          <w:tcPr>
            <w:tcW w:w="4027" w:type="dxa"/>
          </w:tcPr>
          <w:p w:rsidR="00606820" w:rsidRPr="000B3362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 при р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ждении/ усыновлении р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</w:p>
        </w:tc>
        <w:tc>
          <w:tcPr>
            <w:tcW w:w="108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tabs>
                <w:tab w:val="left" w:pos="972"/>
              </w:tabs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9989</w:t>
            </w:r>
          </w:p>
        </w:tc>
        <w:tc>
          <w:tcPr>
            <w:tcW w:w="941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10989</w:t>
            </w:r>
          </w:p>
        </w:tc>
        <w:tc>
          <w:tcPr>
            <w:tcW w:w="958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11700</w:t>
            </w:r>
          </w:p>
        </w:tc>
        <w:tc>
          <w:tcPr>
            <w:tcW w:w="120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12405</w:t>
            </w:r>
          </w:p>
        </w:tc>
      </w:tr>
      <w:tr w:rsidR="00606820" w:rsidRPr="00D35634" w:rsidTr="002304E2">
        <w:trPr>
          <w:jc w:val="center"/>
        </w:trPr>
        <w:tc>
          <w:tcPr>
            <w:tcW w:w="4027" w:type="dxa"/>
          </w:tcPr>
          <w:p w:rsidR="00606820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на период отпуска </w:t>
            </w:r>
          </w:p>
          <w:p w:rsidR="00606820" w:rsidRPr="000B3362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по уходу за ребенком до достижения им пол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тора лет</w:t>
            </w:r>
          </w:p>
        </w:tc>
        <w:tc>
          <w:tcPr>
            <w:tcW w:w="108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tabs>
                <w:tab w:val="left" w:pos="1332"/>
              </w:tabs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941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958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120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2326</w:t>
            </w:r>
          </w:p>
        </w:tc>
      </w:tr>
      <w:tr w:rsidR="00606820" w:rsidRPr="00D35634" w:rsidTr="002304E2">
        <w:trPr>
          <w:jc w:val="center"/>
        </w:trPr>
        <w:tc>
          <w:tcPr>
            <w:tcW w:w="4027" w:type="dxa"/>
          </w:tcPr>
          <w:p w:rsidR="00606820" w:rsidRPr="000B3362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62">
              <w:rPr>
                <w:rFonts w:ascii="Times New Roman" w:hAnsi="Times New Roman" w:cs="Times New Roman"/>
                <w:sz w:val="20"/>
                <w:szCs w:val="20"/>
              </w:rPr>
              <w:t>Материнский капитал</w:t>
            </w:r>
          </w:p>
        </w:tc>
        <w:tc>
          <w:tcPr>
            <w:tcW w:w="108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tabs>
                <w:tab w:val="left" w:pos="972"/>
              </w:tabs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312162</w:t>
            </w:r>
          </w:p>
        </w:tc>
        <w:tc>
          <w:tcPr>
            <w:tcW w:w="941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343378</w:t>
            </w:r>
          </w:p>
        </w:tc>
        <w:tc>
          <w:tcPr>
            <w:tcW w:w="958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365698</w:t>
            </w:r>
          </w:p>
        </w:tc>
        <w:tc>
          <w:tcPr>
            <w:tcW w:w="1200" w:type="dxa"/>
            <w:vAlign w:val="center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387640</w:t>
            </w:r>
          </w:p>
        </w:tc>
      </w:tr>
    </w:tbl>
    <w:p w:rsidR="00606820" w:rsidRPr="00D3563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06820" w:rsidRPr="00D35634" w:rsidRDefault="00606820" w:rsidP="00606820">
      <w:pPr>
        <w:widowControl w:val="0"/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Говоря о мерах государственного и общественного воздействия на демографические пр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цессы в России, необходимо исходить из т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го, что этими процессами нельзя управлять, их можно только тем или иным образом, регулировать. Поэтому на всех уровнях власти необходимо искать способы активного реально позитивного воздействия на демографические процессы в стране. Анализ ситуации демографических процессов в области стимулирования рождаемости и укрепл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ния семьи показал, что в России в настоящее время определены следующие практические напра</w:t>
      </w:r>
      <w:r w:rsidRPr="00D35634">
        <w:rPr>
          <w:rFonts w:ascii="Times New Roman" w:hAnsi="Times New Roman"/>
          <w:sz w:val="20"/>
          <w:szCs w:val="20"/>
        </w:rPr>
        <w:t>в</w:t>
      </w:r>
      <w:r w:rsidRPr="00D35634">
        <w:rPr>
          <w:rFonts w:ascii="Times New Roman" w:hAnsi="Times New Roman"/>
          <w:sz w:val="20"/>
          <w:szCs w:val="20"/>
        </w:rPr>
        <w:t xml:space="preserve">ления: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формирование системы общественных и личностных ценностей, ориентированных на семью с двумя детьми и более;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создание социально-экономических условий, благоприятных для рождения, содержания и во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 xml:space="preserve">питания нескольких детей;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обеспечение условий, благоприятствующих сочетанию трудовой деятельности и выполнению семе</w:t>
      </w:r>
      <w:r w:rsidRPr="00D35634">
        <w:rPr>
          <w:rFonts w:ascii="Times New Roman" w:hAnsi="Times New Roman"/>
          <w:sz w:val="20"/>
          <w:szCs w:val="20"/>
        </w:rPr>
        <w:t>й</w:t>
      </w:r>
      <w:r w:rsidRPr="00D35634">
        <w:rPr>
          <w:rFonts w:ascii="Times New Roman" w:hAnsi="Times New Roman"/>
          <w:sz w:val="20"/>
          <w:szCs w:val="20"/>
        </w:rPr>
        <w:t xml:space="preserve">ных обязанностей работникам, имеющим детей;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повышение воспитательного потенциала семьи; </w:t>
      </w:r>
    </w:p>
    <w:p w:rsidR="00606820" w:rsidRPr="00D35634" w:rsidRDefault="00606820" w:rsidP="00606820">
      <w:pPr>
        <w:suppressLineNumbers/>
        <w:spacing w:after="0" w:line="235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разработка и реализация стратегии развития доступных форм семейного обустройства детей-сирот, в том числе детей-инвалидов. </w:t>
      </w:r>
    </w:p>
    <w:p w:rsidR="00606820" w:rsidRPr="00D35634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Общая характеристика воспроизводства населения Российской Федерации в настоящее время представлена в таблице 5</w:t>
      </w:r>
      <w:r>
        <w:rPr>
          <w:rFonts w:ascii="Times New Roman" w:hAnsi="Times New Roman"/>
          <w:sz w:val="20"/>
          <w:szCs w:val="20"/>
        </w:rPr>
        <w:t xml:space="preserve"> (</w:t>
      </w:r>
      <w:hyperlink r:id="rId7" w:history="1">
        <w:r w:rsidRPr="00D3563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D3563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D3563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gks</w:t>
        </w:r>
        <w:r w:rsidRPr="00D35634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D3563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0"/>
          <w:szCs w:val="20"/>
        </w:rPr>
        <w:t>).</w:t>
      </w:r>
    </w:p>
    <w:p w:rsidR="00606820" w:rsidRPr="000B3362" w:rsidRDefault="00606820" w:rsidP="00606820">
      <w:pPr>
        <w:suppressLineNumbers/>
        <w:spacing w:after="0" w:line="235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35634">
        <w:rPr>
          <w:rFonts w:ascii="Times New Roman" w:hAnsi="Times New Roman"/>
          <w:sz w:val="20"/>
          <w:szCs w:val="20"/>
        </w:rPr>
        <w:t>.</w:t>
      </w:r>
    </w:p>
    <w:p w:rsidR="00606820" w:rsidRPr="000B3362" w:rsidRDefault="00606820" w:rsidP="00606820">
      <w:pPr>
        <w:suppressLineNumbers/>
        <w:spacing w:after="0" w:line="235" w:lineRule="auto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0B3362">
        <w:rPr>
          <w:rFonts w:ascii="Times New Roman" w:hAnsi="Times New Roman"/>
          <w:b/>
          <w:sz w:val="18"/>
          <w:szCs w:val="18"/>
        </w:rPr>
        <w:t>Таблица 5</w:t>
      </w:r>
    </w:p>
    <w:p w:rsidR="00606820" w:rsidRDefault="00606820" w:rsidP="00606820">
      <w:pPr>
        <w:suppressLineNumbers/>
        <w:spacing w:after="0" w:line="235" w:lineRule="auto"/>
        <w:jc w:val="center"/>
        <w:rPr>
          <w:rFonts w:ascii="Times New Roman" w:hAnsi="Times New Roman"/>
          <w:b/>
          <w:sz w:val="18"/>
          <w:szCs w:val="18"/>
        </w:rPr>
      </w:pPr>
      <w:r w:rsidRPr="000B3362">
        <w:rPr>
          <w:rFonts w:ascii="Times New Roman" w:hAnsi="Times New Roman"/>
          <w:b/>
          <w:sz w:val="18"/>
          <w:szCs w:val="18"/>
        </w:rPr>
        <w:t>Показатели естественного движения населения</w:t>
      </w:r>
    </w:p>
    <w:p w:rsidR="00606820" w:rsidRPr="000B3362" w:rsidRDefault="00606820" w:rsidP="00606820">
      <w:pPr>
        <w:suppressLineNumbers/>
        <w:spacing w:after="0" w:line="235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0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86"/>
        <w:gridCol w:w="1087"/>
        <w:gridCol w:w="948"/>
        <w:gridCol w:w="1282"/>
        <w:gridCol w:w="1627"/>
      </w:tblGrid>
      <w:tr w:rsidR="00606820" w:rsidRPr="00D35634" w:rsidTr="002304E2">
        <w:trPr>
          <w:jc w:val="center"/>
        </w:trPr>
        <w:tc>
          <w:tcPr>
            <w:tcW w:w="1922" w:type="pct"/>
            <w:vMerge w:val="restart"/>
            <w:tcBorders>
              <w:top w:val="single" w:sz="2" w:space="0" w:color="auto"/>
            </w:tcBorders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pct"/>
            <w:gridSpan w:val="4"/>
            <w:tcBorders>
              <w:top w:val="single" w:sz="2" w:space="0" w:color="auto"/>
            </w:tcBorders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Тысяч человек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vMerge/>
            <w:vAlign w:val="center"/>
          </w:tcPr>
          <w:p w:rsidR="00606820" w:rsidRPr="00D35634" w:rsidRDefault="00606820" w:rsidP="002304E2">
            <w:pPr>
              <w:suppressLineNumbers/>
              <w:spacing w:after="0" w:line="235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pct"/>
            <w:gridSpan w:val="3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1013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2011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356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 % 2010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D356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vMerge/>
            <w:vAlign w:val="center"/>
          </w:tcPr>
          <w:p w:rsidR="00606820" w:rsidRPr="00D35634" w:rsidRDefault="00606820" w:rsidP="002304E2">
            <w:pPr>
              <w:suppressLineNumbers/>
              <w:spacing w:after="0" w:line="235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634">
              <w:rPr>
                <w:rStyle w:val="a6"/>
                <w:rFonts w:ascii="Times New Roman" w:hAnsi="Times New Roman"/>
                <w:b w:val="0"/>
                <w:i/>
                <w:sz w:val="20"/>
                <w:szCs w:val="20"/>
              </w:rPr>
              <w:t>2012</w:t>
            </w:r>
          </w:p>
        </w:tc>
        <w:tc>
          <w:tcPr>
            <w:tcW w:w="590" w:type="pct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634">
              <w:rPr>
                <w:rStyle w:val="a6"/>
                <w:rFonts w:ascii="Times New Roman" w:hAnsi="Times New Roman"/>
                <w:b w:val="0"/>
                <w:i/>
                <w:sz w:val="20"/>
                <w:szCs w:val="20"/>
              </w:rPr>
              <w:t>2011</w:t>
            </w:r>
          </w:p>
        </w:tc>
        <w:tc>
          <w:tcPr>
            <w:tcW w:w="798" w:type="pct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5634">
              <w:rPr>
                <w:rStyle w:val="a6"/>
                <w:rFonts w:ascii="Times New Roman" w:hAnsi="Times New Roman"/>
                <w:b w:val="0"/>
                <w:i/>
                <w:sz w:val="20"/>
                <w:szCs w:val="20"/>
              </w:rPr>
              <w:t>Прирост, сн</w:t>
            </w:r>
            <w:r w:rsidRPr="00D35634">
              <w:rPr>
                <w:rStyle w:val="a6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D35634">
              <w:rPr>
                <w:rStyle w:val="a6"/>
                <w:rFonts w:ascii="Times New Roman" w:hAnsi="Times New Roman"/>
                <w:b w:val="0"/>
                <w:i/>
                <w:sz w:val="20"/>
                <w:szCs w:val="20"/>
              </w:rPr>
              <w:t>жение</w:t>
            </w:r>
          </w:p>
        </w:tc>
        <w:tc>
          <w:tcPr>
            <w:tcW w:w="1013" w:type="pct"/>
            <w:vAlign w:val="center"/>
          </w:tcPr>
          <w:p w:rsidR="00606820" w:rsidRPr="00D35634" w:rsidRDefault="00606820" w:rsidP="002304E2">
            <w:pPr>
              <w:suppressLineNumbers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Родившихся</w:t>
            </w:r>
          </w:p>
        </w:tc>
        <w:tc>
          <w:tcPr>
            <w:tcW w:w="677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590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798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13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Умерших</w:t>
            </w:r>
          </w:p>
        </w:tc>
        <w:tc>
          <w:tcPr>
            <w:tcW w:w="677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590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798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-4,9</w:t>
            </w:r>
          </w:p>
        </w:tc>
        <w:tc>
          <w:tcPr>
            <w:tcW w:w="1013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в том числе детей в во</w:t>
            </w: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 xml:space="preserve">расте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77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0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98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3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прирост, убыль</w:t>
            </w:r>
          </w:p>
        </w:tc>
        <w:tc>
          <w:tcPr>
            <w:tcW w:w="677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-21,8</w:t>
            </w:r>
          </w:p>
        </w:tc>
        <w:tc>
          <w:tcPr>
            <w:tcW w:w="590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-37,5</w:t>
            </w:r>
          </w:p>
        </w:tc>
        <w:tc>
          <w:tcPr>
            <w:tcW w:w="798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Браков</w:t>
            </w:r>
          </w:p>
        </w:tc>
        <w:tc>
          <w:tcPr>
            <w:tcW w:w="677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90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798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1013" w:type="pct"/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606820" w:rsidRPr="00D35634" w:rsidTr="002304E2">
        <w:trPr>
          <w:jc w:val="center"/>
        </w:trPr>
        <w:tc>
          <w:tcPr>
            <w:tcW w:w="1922" w:type="pct"/>
            <w:tcBorders>
              <w:bottom w:val="single" w:sz="2" w:space="0" w:color="auto"/>
            </w:tcBorders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Разводов</w:t>
            </w:r>
          </w:p>
        </w:tc>
        <w:tc>
          <w:tcPr>
            <w:tcW w:w="677" w:type="pct"/>
            <w:tcBorders>
              <w:bottom w:val="single" w:sz="2" w:space="0" w:color="auto"/>
            </w:tcBorders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 xml:space="preserve">45,9 </w:t>
            </w:r>
          </w:p>
        </w:tc>
        <w:tc>
          <w:tcPr>
            <w:tcW w:w="590" w:type="pct"/>
            <w:tcBorders>
              <w:bottom w:val="single" w:sz="2" w:space="0" w:color="auto"/>
            </w:tcBorders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98" w:type="pct"/>
            <w:tcBorders>
              <w:bottom w:val="single" w:sz="2" w:space="0" w:color="auto"/>
            </w:tcBorders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1013" w:type="pct"/>
            <w:tcBorders>
              <w:bottom w:val="single" w:sz="2" w:space="0" w:color="auto"/>
            </w:tcBorders>
            <w:vAlign w:val="bottom"/>
          </w:tcPr>
          <w:p w:rsidR="00606820" w:rsidRPr="00D35634" w:rsidRDefault="00606820" w:rsidP="002304E2">
            <w:pPr>
              <w:pStyle w:val="a3"/>
              <w:suppressLineNumbers/>
              <w:spacing w:before="0" w:beforeAutospacing="0" w:after="0" w:afterAutospacing="0" w:line="235" w:lineRule="auto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5634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</w:tr>
    </w:tbl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Численность постоянного населения Российской Федерации на 1 января 2012 года сост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>вила 143,05 млн. человек, что по сравнению с соответствующим периодом 2011 года составляет незначительный прирост (142,86 млн. человек в 2011 году).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Так, естественный прирост населения в январе 2012 года зафиксирован в 26 субъектах Российской Федерации (в январе 2011 года он зафиксирован только  в 15 субъектах). Сокращение численности нас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ления происходило из-за естественного уменьшения населения.</w:t>
      </w:r>
    </w:p>
    <w:p w:rsidR="00606820" w:rsidRPr="00D35634" w:rsidRDefault="00606820" w:rsidP="00606820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Таким образом, в области укрепления здоровья и увеличения продолжительности жизни населения определены следующие приор</w:t>
      </w:r>
      <w:r w:rsidRPr="00D35634">
        <w:rPr>
          <w:rFonts w:ascii="Times New Roman" w:hAnsi="Times New Roman"/>
          <w:sz w:val="20"/>
          <w:szCs w:val="20"/>
        </w:rPr>
        <w:t>и</w:t>
      </w:r>
      <w:r w:rsidRPr="00D35634">
        <w:rPr>
          <w:rFonts w:ascii="Times New Roman" w:hAnsi="Times New Roman"/>
          <w:sz w:val="20"/>
          <w:szCs w:val="20"/>
        </w:rPr>
        <w:t xml:space="preserve">теты демографической политики государства: </w:t>
      </w:r>
    </w:p>
    <w:p w:rsidR="00606820" w:rsidRPr="00D35634" w:rsidRDefault="00606820" w:rsidP="00606820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укрепление здоровья детей и подростков; </w:t>
      </w:r>
    </w:p>
    <w:p w:rsidR="00606820" w:rsidRPr="00D35634" w:rsidRDefault="00606820" w:rsidP="00606820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улучшение репродуктивного здоровья населения; </w:t>
      </w:r>
    </w:p>
    <w:p w:rsidR="00606820" w:rsidRPr="00D35634" w:rsidRDefault="00606820" w:rsidP="00606820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улучшение здоровья населения трудоспособного возраста; </w:t>
      </w:r>
    </w:p>
    <w:p w:rsidR="00606820" w:rsidRPr="00D35634" w:rsidRDefault="00606820" w:rsidP="00606820">
      <w:pPr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сохранение здоровья пожилых людей. 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Сложность современной демографической ситуации в стране состоит в необходимости учета и согласования интересов разных уровней: индивидуальных и семейных; групповых и общ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ственных; локальных, региональных и общегосударственных; экономических, социально-политических, экологических и этнокультурных; ближа</w:t>
      </w:r>
      <w:r w:rsidRPr="00D35634">
        <w:rPr>
          <w:rFonts w:ascii="Times New Roman" w:hAnsi="Times New Roman"/>
          <w:sz w:val="20"/>
          <w:szCs w:val="20"/>
        </w:rPr>
        <w:t>й</w:t>
      </w:r>
      <w:r w:rsidRPr="00D35634">
        <w:rPr>
          <w:rFonts w:ascii="Times New Roman" w:hAnsi="Times New Roman"/>
          <w:sz w:val="20"/>
          <w:szCs w:val="20"/>
        </w:rPr>
        <w:t>ших, среднесрочных и долгосрочных. А ее эффективность определяется быстротой достижения поставленных целей при минимально во</w:t>
      </w:r>
      <w:r w:rsidRPr="00D35634">
        <w:rPr>
          <w:rFonts w:ascii="Times New Roman" w:hAnsi="Times New Roman"/>
          <w:sz w:val="20"/>
          <w:szCs w:val="20"/>
        </w:rPr>
        <w:t>з</w:t>
      </w:r>
      <w:r w:rsidRPr="00D35634">
        <w:rPr>
          <w:rFonts w:ascii="Times New Roman" w:hAnsi="Times New Roman"/>
          <w:sz w:val="20"/>
          <w:szCs w:val="20"/>
        </w:rPr>
        <w:t>можных расходах общества, при соблюдении действующих в нем социальных норм.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«Концепцию демографического развития Российской Федер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>ции на период до 2015 года» необходимо будет продуктивно реализовывать В.</w:t>
      </w:r>
      <w:r>
        <w:rPr>
          <w:rFonts w:ascii="Times New Roman" w:hAnsi="Times New Roman"/>
          <w:sz w:val="20"/>
          <w:szCs w:val="20"/>
        </w:rPr>
        <w:t> </w:t>
      </w:r>
      <w:r w:rsidRPr="00D35634">
        <w:rPr>
          <w:rFonts w:ascii="Times New Roman" w:hAnsi="Times New Roman"/>
          <w:sz w:val="20"/>
          <w:szCs w:val="20"/>
        </w:rPr>
        <w:t>В. Путину и Правительству Российской Федер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>ции, которая предпол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 xml:space="preserve">гает: </w:t>
      </w:r>
    </w:p>
    <w:p w:rsidR="00606820" w:rsidRPr="00D35634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 xml:space="preserve">– объединение усилий государства и общества; </w:t>
      </w:r>
    </w:p>
    <w:p w:rsidR="00606820" w:rsidRPr="00D35634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координацию действий органов власти на всех уровнях власти: федеральном, региональном, м</w:t>
      </w:r>
      <w:r w:rsidRPr="00D35634">
        <w:rPr>
          <w:rFonts w:ascii="Times New Roman" w:hAnsi="Times New Roman"/>
          <w:sz w:val="20"/>
          <w:szCs w:val="20"/>
        </w:rPr>
        <w:t>у</w:t>
      </w:r>
      <w:r w:rsidRPr="00D35634">
        <w:rPr>
          <w:rFonts w:ascii="Times New Roman" w:hAnsi="Times New Roman"/>
          <w:sz w:val="20"/>
          <w:szCs w:val="20"/>
        </w:rPr>
        <w:t xml:space="preserve">ниципальном; </w:t>
      </w:r>
    </w:p>
    <w:p w:rsidR="00606820" w:rsidRPr="00D35634" w:rsidRDefault="00606820" w:rsidP="00606820">
      <w:pPr>
        <w:suppressLineNumber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– разработку и конкретную реализацию мероприятий, направленных на решение осно</w:t>
      </w:r>
      <w:r w:rsidRPr="00D35634">
        <w:rPr>
          <w:rFonts w:ascii="Times New Roman" w:hAnsi="Times New Roman"/>
          <w:sz w:val="20"/>
          <w:szCs w:val="20"/>
        </w:rPr>
        <w:t>в</w:t>
      </w:r>
      <w:r w:rsidRPr="00D35634">
        <w:rPr>
          <w:rFonts w:ascii="Times New Roman" w:hAnsi="Times New Roman"/>
          <w:sz w:val="20"/>
          <w:szCs w:val="20"/>
        </w:rPr>
        <w:t>ных задач демографической ситуации в Ро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 xml:space="preserve">сии. 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Подводя итоги, выделим такие социально-экономические факторы воздействия на во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>производство населения, как структурные, культурные, технологические, индивидуальные.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Структурные факторы характеризуются определенным уровнем развития промышленн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сти, сельского хозяйства, торговли, как следствие, уровнем жизни субъектов Российской Федерации, их социал</w:t>
      </w:r>
      <w:r w:rsidRPr="00D35634">
        <w:rPr>
          <w:rFonts w:ascii="Times New Roman" w:hAnsi="Times New Roman"/>
          <w:sz w:val="20"/>
          <w:szCs w:val="20"/>
        </w:rPr>
        <w:t>ь</w:t>
      </w:r>
      <w:r w:rsidRPr="00D35634">
        <w:rPr>
          <w:rFonts w:ascii="Times New Roman" w:hAnsi="Times New Roman"/>
          <w:sz w:val="20"/>
          <w:szCs w:val="20"/>
        </w:rPr>
        <w:t>ной безопасностью, занятостью и др.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Культурные факторы характеризуются уровнем образования, развитием науки, системы ценностей, которые однозначно должны быть закреплены в общественных традициях, системе религиозных норм, демографических ценностей.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Технологические факторы связаны с радикальными изменениями системы здравоохран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ния, образования, развития средств тран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>порта и связи.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Семейные факторы являются наиболее уязвимыми и наиболее значимо влияющими на демографические процессы. Они однозначно определяют место семьи в социально-экономическом развитии. Позитивное влияние на увеличение деторождения, несомненно, оказывают семейные доходы; имущество, наличие жилья, права наследования; система семейных ценностей; соотношение дох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дов членов семьи и вложений в развитие их человеческого капитала; социально-экономические отн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шения между полами, поколениями внутри семьи и др.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Индивидуальные факторы характеризуются индивидуальным здоровьем; системой п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требностей личности и уровня образования, профессиональной подготовки, индивидуальный д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ход, их влияние на осознание необходимости воспроизводства населения.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Наряду с позитивными факторами воздействия на улучшение демографических проце</w:t>
      </w:r>
      <w:r w:rsidRPr="00D35634">
        <w:rPr>
          <w:rFonts w:ascii="Times New Roman" w:hAnsi="Times New Roman"/>
          <w:sz w:val="20"/>
          <w:szCs w:val="20"/>
        </w:rPr>
        <w:t>с</w:t>
      </w:r>
      <w:r w:rsidRPr="00D35634">
        <w:rPr>
          <w:rFonts w:ascii="Times New Roman" w:hAnsi="Times New Roman"/>
          <w:sz w:val="20"/>
          <w:szCs w:val="20"/>
        </w:rPr>
        <w:t>сов, существуют в стране и неблагоприятные демографические тенденции, которые диктуют необход</w:t>
      </w:r>
      <w:r w:rsidRPr="00D35634">
        <w:rPr>
          <w:rFonts w:ascii="Times New Roman" w:hAnsi="Times New Roman"/>
          <w:sz w:val="20"/>
          <w:szCs w:val="20"/>
        </w:rPr>
        <w:t>и</w:t>
      </w:r>
      <w:r w:rsidRPr="00D35634">
        <w:rPr>
          <w:rFonts w:ascii="Times New Roman" w:hAnsi="Times New Roman"/>
          <w:sz w:val="20"/>
          <w:szCs w:val="20"/>
        </w:rPr>
        <w:t>мость разработки специальных мер по совершенствованию демографической политики на реги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нальном и федеральном уровнях.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Как определено ранее, на фоне продолжающегося демографического спада, значител</w:t>
      </w:r>
      <w:r w:rsidRPr="00D35634">
        <w:rPr>
          <w:rFonts w:ascii="Times New Roman" w:hAnsi="Times New Roman"/>
          <w:sz w:val="20"/>
          <w:szCs w:val="20"/>
        </w:rPr>
        <w:t>ь</w:t>
      </w:r>
      <w:r w:rsidRPr="00D35634">
        <w:rPr>
          <w:rFonts w:ascii="Times New Roman" w:hAnsi="Times New Roman"/>
          <w:sz w:val="20"/>
          <w:szCs w:val="20"/>
        </w:rPr>
        <w:t>ного уменьшения численности экономически активного населения, ухудшения качества рабочей силы необходимо создание благоприятных условий для воспроизводства трудовых ресурсов. Особое значение из них придается источникам средств существования, возможностям материального обеспечения семьи и спос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бам самореализации.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Тем не менее, заметим, что в настоящее время добиться того, чтобы естественный пр</w:t>
      </w:r>
      <w:r w:rsidRPr="00D35634">
        <w:rPr>
          <w:rFonts w:ascii="Times New Roman" w:hAnsi="Times New Roman"/>
          <w:sz w:val="20"/>
          <w:szCs w:val="20"/>
        </w:rPr>
        <w:t>и</w:t>
      </w:r>
      <w:r w:rsidRPr="00D35634">
        <w:rPr>
          <w:rFonts w:ascii="Times New Roman" w:hAnsi="Times New Roman"/>
          <w:sz w:val="20"/>
          <w:szCs w:val="20"/>
        </w:rPr>
        <w:t xml:space="preserve">рост </w:t>
      </w:r>
      <w:r w:rsidRPr="00D35634">
        <w:rPr>
          <w:rFonts w:ascii="Times New Roman" w:hAnsi="Times New Roman"/>
          <w:sz w:val="20"/>
          <w:szCs w:val="20"/>
        </w:rPr>
        <w:lastRenderedPageBreak/>
        <w:t>населения России снова стал положительным, достаточно трудно, поскольку идет борьба не с кратковременным спадом, а с долгосрочными тенденциями, и в современной России, в ближа</w:t>
      </w:r>
      <w:r w:rsidRPr="00D35634">
        <w:rPr>
          <w:rFonts w:ascii="Times New Roman" w:hAnsi="Times New Roman"/>
          <w:sz w:val="20"/>
          <w:szCs w:val="20"/>
        </w:rPr>
        <w:t>й</w:t>
      </w:r>
      <w:r w:rsidRPr="00D35634">
        <w:rPr>
          <w:rFonts w:ascii="Times New Roman" w:hAnsi="Times New Roman"/>
          <w:sz w:val="20"/>
          <w:szCs w:val="20"/>
        </w:rPr>
        <w:t>шие 10-20 лет их, по нашему мнению, реально невозможно преодолеть. В лучшем случае совр</w:t>
      </w:r>
      <w:r w:rsidRPr="00D35634">
        <w:rPr>
          <w:rFonts w:ascii="Times New Roman" w:hAnsi="Times New Roman"/>
          <w:sz w:val="20"/>
          <w:szCs w:val="20"/>
        </w:rPr>
        <w:t>е</w:t>
      </w:r>
      <w:r w:rsidRPr="00D35634">
        <w:rPr>
          <w:rFonts w:ascii="Times New Roman" w:hAnsi="Times New Roman"/>
          <w:sz w:val="20"/>
          <w:szCs w:val="20"/>
        </w:rPr>
        <w:t>менной России можно рассчитывать только на замедление естественной убыли населения.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Анализируя процесс воспроизводства населения, следует обратить внимание на социал</w:t>
      </w:r>
      <w:r w:rsidRPr="00D35634">
        <w:rPr>
          <w:rFonts w:ascii="Times New Roman" w:hAnsi="Times New Roman"/>
          <w:sz w:val="20"/>
          <w:szCs w:val="20"/>
        </w:rPr>
        <w:t>ь</w:t>
      </w:r>
      <w:r w:rsidRPr="00D35634">
        <w:rPr>
          <w:rFonts w:ascii="Times New Roman" w:hAnsi="Times New Roman"/>
          <w:sz w:val="20"/>
          <w:szCs w:val="20"/>
        </w:rPr>
        <w:t>но-экономические факторы и роль демографического фактора в формировании и функционировании рынка тр</w:t>
      </w:r>
      <w:r w:rsidRPr="00D35634">
        <w:rPr>
          <w:rFonts w:ascii="Times New Roman" w:hAnsi="Times New Roman"/>
          <w:sz w:val="20"/>
          <w:szCs w:val="20"/>
        </w:rPr>
        <w:t>у</w:t>
      </w:r>
      <w:r w:rsidRPr="00D35634">
        <w:rPr>
          <w:rFonts w:ascii="Times New Roman" w:hAnsi="Times New Roman"/>
          <w:sz w:val="20"/>
          <w:szCs w:val="20"/>
        </w:rPr>
        <w:t>да. Поскольку от демографической структуры населения зависят, так или иначе, параметры рынка труда, размещение и развитие произв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дительных сил, структура занятости и т.д., то явные изменения в демографическом развитии, в половозрастной части населения выз</w:t>
      </w:r>
      <w:r w:rsidRPr="00D35634">
        <w:rPr>
          <w:rFonts w:ascii="Times New Roman" w:hAnsi="Times New Roman"/>
          <w:sz w:val="20"/>
          <w:szCs w:val="20"/>
        </w:rPr>
        <w:t>ы</w:t>
      </w:r>
      <w:r w:rsidRPr="00D35634">
        <w:rPr>
          <w:rFonts w:ascii="Times New Roman" w:hAnsi="Times New Roman"/>
          <w:sz w:val="20"/>
          <w:szCs w:val="20"/>
        </w:rPr>
        <w:t>вают определенные количественные и качественные сдвиги в экономической структуре страны. И как следствие, в структуре национального дох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да, что неминуемо отражается на таких параметрах рынка труда, как экономическая нагрузка трудоспособного населения, емкость рынка труда, е</w:t>
      </w:r>
      <w:r w:rsidRPr="00D35634">
        <w:rPr>
          <w:rFonts w:ascii="Times New Roman" w:hAnsi="Times New Roman"/>
          <w:sz w:val="20"/>
          <w:szCs w:val="20"/>
        </w:rPr>
        <w:t>м</w:t>
      </w:r>
      <w:r w:rsidRPr="00D35634">
        <w:rPr>
          <w:rFonts w:ascii="Times New Roman" w:hAnsi="Times New Roman"/>
          <w:sz w:val="20"/>
          <w:szCs w:val="20"/>
        </w:rPr>
        <w:t>кость структуры рынка образовательных услуг и др.</w:t>
      </w:r>
    </w:p>
    <w:p w:rsidR="00606820" w:rsidRPr="00D35634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5634">
        <w:rPr>
          <w:rFonts w:ascii="Times New Roman" w:hAnsi="Times New Roman"/>
          <w:sz w:val="20"/>
          <w:szCs w:val="20"/>
        </w:rPr>
        <w:t>Приведенные факторы являются ярким свидетельством необходимости проведения пр</w:t>
      </w:r>
      <w:r w:rsidRPr="00D35634">
        <w:rPr>
          <w:rFonts w:ascii="Times New Roman" w:hAnsi="Times New Roman"/>
          <w:sz w:val="20"/>
          <w:szCs w:val="20"/>
        </w:rPr>
        <w:t>о</w:t>
      </w:r>
      <w:r w:rsidRPr="00D35634">
        <w:rPr>
          <w:rFonts w:ascii="Times New Roman" w:hAnsi="Times New Roman"/>
          <w:sz w:val="20"/>
          <w:szCs w:val="20"/>
        </w:rPr>
        <w:t>думанной, научно-обоснованной, демографической политики, учитывающей менталитет российской общности н</w:t>
      </w:r>
      <w:r w:rsidRPr="00D35634">
        <w:rPr>
          <w:rFonts w:ascii="Times New Roman" w:hAnsi="Times New Roman"/>
          <w:sz w:val="20"/>
          <w:szCs w:val="20"/>
        </w:rPr>
        <w:t>а</w:t>
      </w:r>
      <w:r w:rsidRPr="00D35634">
        <w:rPr>
          <w:rFonts w:ascii="Times New Roman" w:hAnsi="Times New Roman"/>
          <w:sz w:val="20"/>
          <w:szCs w:val="20"/>
        </w:rPr>
        <w:t>ций, их традиций и устои.</w:t>
      </w:r>
    </w:p>
    <w:p w:rsidR="00606820" w:rsidRPr="006A43B3" w:rsidRDefault="00606820" w:rsidP="00606820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06820" w:rsidRPr="006A43B3" w:rsidRDefault="00606820" w:rsidP="00606820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3B3">
        <w:rPr>
          <w:rFonts w:ascii="Times New Roman" w:hAnsi="Times New Roman"/>
          <w:sz w:val="18"/>
          <w:szCs w:val="18"/>
        </w:rPr>
        <w:t>БИБЛИОГРАФИЧЕСКИЙ СПИСОК</w:t>
      </w:r>
    </w:p>
    <w:p w:rsidR="00606820" w:rsidRPr="006A43B3" w:rsidRDefault="00606820" w:rsidP="00606820">
      <w:pPr>
        <w:widowControl w:val="0"/>
        <w:numPr>
          <w:ilvl w:val="0"/>
          <w:numId w:val="1"/>
        </w:numPr>
        <w:suppressLineNumbers/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A43B3">
        <w:rPr>
          <w:rFonts w:ascii="Times New Roman" w:hAnsi="Times New Roman"/>
          <w:sz w:val="18"/>
          <w:szCs w:val="18"/>
        </w:rPr>
        <w:t>Жуков</w:t>
      </w:r>
      <w:r>
        <w:rPr>
          <w:rFonts w:ascii="Times New Roman" w:hAnsi="Times New Roman"/>
          <w:sz w:val="18"/>
          <w:szCs w:val="18"/>
        </w:rPr>
        <w:t>,</w:t>
      </w:r>
      <w:r w:rsidRPr="006A43B3">
        <w:rPr>
          <w:rFonts w:ascii="Times New Roman" w:hAnsi="Times New Roman"/>
          <w:sz w:val="18"/>
          <w:szCs w:val="18"/>
        </w:rPr>
        <w:t xml:space="preserve"> В.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43B3">
        <w:rPr>
          <w:rFonts w:ascii="Times New Roman" w:hAnsi="Times New Roman"/>
          <w:sz w:val="18"/>
          <w:szCs w:val="18"/>
        </w:rPr>
        <w:t>И. Россия в глобальном мире</w:t>
      </w:r>
      <w:r>
        <w:rPr>
          <w:rFonts w:ascii="Times New Roman" w:hAnsi="Times New Roman"/>
          <w:sz w:val="18"/>
          <w:szCs w:val="18"/>
        </w:rPr>
        <w:t>:</w:t>
      </w:r>
      <w:r w:rsidRPr="006A43B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</w:t>
      </w:r>
      <w:r w:rsidRPr="006A43B3">
        <w:rPr>
          <w:rFonts w:ascii="Times New Roman" w:hAnsi="Times New Roman"/>
          <w:sz w:val="18"/>
          <w:szCs w:val="18"/>
        </w:rPr>
        <w:t xml:space="preserve"> 3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43B3">
        <w:rPr>
          <w:rFonts w:ascii="Times New Roman" w:hAnsi="Times New Roman"/>
          <w:sz w:val="18"/>
          <w:szCs w:val="18"/>
        </w:rPr>
        <w:t xml:space="preserve">т. </w:t>
      </w:r>
      <w:r>
        <w:rPr>
          <w:rFonts w:ascii="Times New Roman" w:hAnsi="Times New Roman"/>
          <w:sz w:val="18"/>
          <w:szCs w:val="18"/>
        </w:rPr>
        <w:t xml:space="preserve">/ В. И. Жуков. – </w:t>
      </w:r>
      <w:r w:rsidRPr="006A43B3">
        <w:rPr>
          <w:rFonts w:ascii="Times New Roman" w:hAnsi="Times New Roman"/>
          <w:sz w:val="18"/>
          <w:szCs w:val="18"/>
        </w:rPr>
        <w:t>М.,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43B3">
        <w:rPr>
          <w:rFonts w:ascii="Times New Roman" w:hAnsi="Times New Roman"/>
          <w:sz w:val="18"/>
          <w:szCs w:val="18"/>
        </w:rPr>
        <w:t>2006.</w:t>
      </w:r>
      <w:r>
        <w:rPr>
          <w:rFonts w:ascii="Times New Roman" w:hAnsi="Times New Roman"/>
          <w:sz w:val="18"/>
          <w:szCs w:val="18"/>
        </w:rPr>
        <w:t xml:space="preserve"> – </w:t>
      </w:r>
      <w:r w:rsidRPr="006A43B3">
        <w:rPr>
          <w:rFonts w:ascii="Times New Roman" w:hAnsi="Times New Roman"/>
          <w:sz w:val="18"/>
          <w:szCs w:val="18"/>
        </w:rPr>
        <w:t>Т. 2. Социология, политика, культура.</w:t>
      </w:r>
    </w:p>
    <w:p w:rsidR="00606820" w:rsidRPr="006A43B3" w:rsidRDefault="00606820" w:rsidP="00606820">
      <w:pPr>
        <w:widowControl w:val="0"/>
        <w:numPr>
          <w:ilvl w:val="0"/>
          <w:numId w:val="1"/>
        </w:numPr>
        <w:suppressLineNumbers/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Официальное Интернет-</w:t>
      </w:r>
      <w:r w:rsidRPr="006A43B3">
        <w:rPr>
          <w:rFonts w:ascii="Times New Roman" w:hAnsi="Times New Roman"/>
          <w:sz w:val="18"/>
          <w:szCs w:val="18"/>
        </w:rPr>
        <w:t>представительство Президента России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43B3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/>
          <w:sz w:val="18"/>
          <w:szCs w:val="18"/>
        </w:rPr>
        <w:t>Электронный ресурс</w:t>
      </w:r>
      <w:r w:rsidRPr="006A43B3">
        <w:rPr>
          <w:rFonts w:ascii="Times New Roman" w:hAnsi="Times New Roman"/>
          <w:sz w:val="18"/>
          <w:szCs w:val="18"/>
        </w:rPr>
        <w:t>]</w:t>
      </w:r>
      <w:r>
        <w:rPr>
          <w:rFonts w:ascii="Times New Roman" w:hAnsi="Times New Roman"/>
          <w:sz w:val="18"/>
          <w:szCs w:val="18"/>
        </w:rPr>
        <w:t xml:space="preserve">: </w:t>
      </w:r>
      <w:r w:rsidRPr="006A43B3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/>
          <w:sz w:val="18"/>
          <w:szCs w:val="18"/>
        </w:rPr>
        <w:t>веб-сайт</w:t>
      </w:r>
      <w:r w:rsidRPr="006A43B3">
        <w:rPr>
          <w:rFonts w:ascii="Times New Roman" w:hAnsi="Times New Roman"/>
          <w:sz w:val="18"/>
          <w:szCs w:val="18"/>
        </w:rPr>
        <w:t>]</w:t>
      </w:r>
      <w:r>
        <w:rPr>
          <w:rFonts w:ascii="Times New Roman" w:hAnsi="Times New Roman"/>
          <w:sz w:val="18"/>
          <w:szCs w:val="18"/>
        </w:rPr>
        <w:t>. – Эле</w:t>
      </w:r>
      <w:r>
        <w:rPr>
          <w:rFonts w:ascii="Times New Roman" w:hAnsi="Times New Roman"/>
          <w:sz w:val="18"/>
          <w:szCs w:val="18"/>
        </w:rPr>
        <w:t>к</w:t>
      </w:r>
      <w:r>
        <w:rPr>
          <w:rFonts w:ascii="Times New Roman" w:hAnsi="Times New Roman"/>
          <w:sz w:val="18"/>
          <w:szCs w:val="18"/>
        </w:rPr>
        <w:t>трон. дан. –</w:t>
      </w:r>
      <w:r w:rsidRPr="006A43B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Режим доступа: </w:t>
      </w:r>
      <w:hyperlink r:id="rId8" w:history="1">
        <w:r w:rsidRPr="006A43B3">
          <w:rPr>
            <w:rStyle w:val="a4"/>
            <w:rFonts w:ascii="Times New Roman" w:hAnsi="Times New Roman" w:cs="Times New Roman"/>
            <w:sz w:val="18"/>
            <w:szCs w:val="18"/>
          </w:rPr>
          <w:t>http://www.kremlin.ru/text/appears/2006/05/105546.shtml</w:t>
        </w:r>
      </w:hyperlink>
      <w:r w:rsidRPr="006A43B3">
        <w:rPr>
          <w:rFonts w:ascii="Times New Roman" w:hAnsi="Times New Roman"/>
          <w:sz w:val="18"/>
          <w:szCs w:val="18"/>
        </w:rPr>
        <w:t xml:space="preserve">. </w:t>
      </w:r>
    </w:p>
    <w:p w:rsidR="00606820" w:rsidRPr="006A43B3" w:rsidRDefault="00606820" w:rsidP="00606820">
      <w:pPr>
        <w:widowControl w:val="0"/>
        <w:numPr>
          <w:ilvl w:val="0"/>
          <w:numId w:val="1"/>
        </w:numPr>
        <w:suppressLineNumbers/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A43B3">
        <w:rPr>
          <w:rFonts w:ascii="Times New Roman" w:hAnsi="Times New Roman"/>
          <w:sz w:val="18"/>
          <w:szCs w:val="18"/>
        </w:rPr>
        <w:t>Русский архипелаг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43B3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/>
          <w:sz w:val="18"/>
          <w:szCs w:val="18"/>
        </w:rPr>
        <w:t>Электронный ресурс</w:t>
      </w:r>
      <w:r w:rsidRPr="006A43B3">
        <w:rPr>
          <w:rFonts w:ascii="Times New Roman" w:hAnsi="Times New Roman"/>
          <w:sz w:val="18"/>
          <w:szCs w:val="18"/>
        </w:rPr>
        <w:t>]</w:t>
      </w:r>
      <w:r>
        <w:rPr>
          <w:rFonts w:ascii="Times New Roman" w:hAnsi="Times New Roman"/>
          <w:sz w:val="18"/>
          <w:szCs w:val="18"/>
        </w:rPr>
        <w:t xml:space="preserve">: </w:t>
      </w:r>
      <w:r w:rsidRPr="006A43B3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/>
          <w:sz w:val="18"/>
          <w:szCs w:val="18"/>
        </w:rPr>
        <w:t>веб-сайт</w:t>
      </w:r>
      <w:r w:rsidRPr="006A43B3">
        <w:rPr>
          <w:rFonts w:ascii="Times New Roman" w:hAnsi="Times New Roman"/>
          <w:sz w:val="18"/>
          <w:szCs w:val="18"/>
        </w:rPr>
        <w:t>]</w:t>
      </w:r>
      <w:r>
        <w:rPr>
          <w:rFonts w:ascii="Times New Roman" w:hAnsi="Times New Roman"/>
          <w:sz w:val="18"/>
          <w:szCs w:val="18"/>
        </w:rPr>
        <w:t>. – Электрон. дан. – Режим доступа:</w:t>
      </w:r>
      <w:r w:rsidRPr="006A43B3">
        <w:rPr>
          <w:rFonts w:ascii="Times New Roman" w:hAnsi="Times New Roman"/>
          <w:sz w:val="18"/>
          <w:szCs w:val="18"/>
        </w:rPr>
        <w:t xml:space="preserve"> </w:t>
      </w:r>
      <w:r w:rsidRPr="006A43B3">
        <w:rPr>
          <w:rFonts w:ascii="Times New Roman" w:hAnsi="Times New Roman"/>
          <w:sz w:val="18"/>
          <w:szCs w:val="18"/>
          <w:lang w:val="en-US"/>
        </w:rPr>
        <w:t>http</w:t>
      </w:r>
      <w:r w:rsidRPr="006A43B3">
        <w:rPr>
          <w:rFonts w:ascii="Times New Roman" w:hAnsi="Times New Roman"/>
          <w:sz w:val="18"/>
          <w:szCs w:val="18"/>
        </w:rPr>
        <w:t xml:space="preserve">:// </w:t>
      </w:r>
      <w:hyperlink r:id="rId9" w:history="1">
        <w:r w:rsidRPr="006A43B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43B3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6A43B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archipelag</w:t>
        </w:r>
        <w:r w:rsidRPr="006A43B3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6A43B3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>.</w:t>
      </w:r>
    </w:p>
    <w:p w:rsidR="00EA6937" w:rsidRDefault="00EA6937"/>
    <w:sectPr w:rsidR="00EA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37" w:rsidRDefault="00EA6937" w:rsidP="00606820">
      <w:pPr>
        <w:spacing w:after="0" w:line="240" w:lineRule="auto"/>
      </w:pPr>
      <w:r>
        <w:separator/>
      </w:r>
    </w:p>
  </w:endnote>
  <w:endnote w:type="continuationSeparator" w:id="1">
    <w:p w:rsidR="00EA6937" w:rsidRDefault="00EA6937" w:rsidP="0060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37" w:rsidRDefault="00EA6937" w:rsidP="00606820">
      <w:pPr>
        <w:spacing w:after="0" w:line="240" w:lineRule="auto"/>
      </w:pPr>
      <w:r>
        <w:separator/>
      </w:r>
    </w:p>
  </w:footnote>
  <w:footnote w:type="continuationSeparator" w:id="1">
    <w:p w:rsidR="00EA6937" w:rsidRDefault="00EA6937" w:rsidP="00606820">
      <w:pPr>
        <w:spacing w:after="0" w:line="240" w:lineRule="auto"/>
      </w:pPr>
      <w:r>
        <w:continuationSeparator/>
      </w:r>
    </w:p>
  </w:footnote>
  <w:footnote w:id="2">
    <w:p w:rsidR="00606820" w:rsidRDefault="00606820" w:rsidP="00606820">
      <w:pPr>
        <w:pStyle w:val="a3"/>
        <w:suppressLineNumbers/>
        <w:spacing w:before="0" w:beforeAutospacing="0" w:after="0" w:afterAutospacing="0"/>
        <w:jc w:val="both"/>
      </w:pPr>
      <w:r w:rsidRPr="000B3362">
        <w:rPr>
          <w:rStyle w:val="a7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 w:rsidRPr="000B3362">
        <w:rPr>
          <w:rStyle w:val="a5"/>
          <w:rFonts w:ascii="Times New Roman" w:hAnsi="Times New Roman" w:cs="Times New Roman"/>
          <w:i w:val="0"/>
          <w:sz w:val="16"/>
          <w:szCs w:val="16"/>
        </w:rPr>
        <w:t>Таблица составлена автором по данным: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Pr="000B3362">
        <w:rPr>
          <w:rFonts w:ascii="Times New Roman" w:hAnsi="Times New Roman" w:cs="Times New Roman"/>
          <w:sz w:val="16"/>
          <w:szCs w:val="16"/>
        </w:rPr>
        <w:t>Пенсионный фонд Российской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3362">
        <w:rPr>
          <w:rFonts w:ascii="Times New Roman" w:hAnsi="Times New Roman" w:cs="Times New Roman"/>
          <w:sz w:val="16"/>
          <w:szCs w:val="16"/>
        </w:rPr>
        <w:t>[</w:t>
      </w:r>
      <w:r>
        <w:rPr>
          <w:rFonts w:ascii="Times New Roman" w:hAnsi="Times New Roman" w:cs="Times New Roman"/>
          <w:sz w:val="16"/>
          <w:szCs w:val="16"/>
        </w:rPr>
        <w:t>Электронный ресурс</w:t>
      </w:r>
      <w:r w:rsidRPr="000B3362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>. Режим дост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>па:</w:t>
      </w:r>
      <w:r w:rsidRPr="000B3362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0B3362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http://www.pfrf.ru</w:t>
        </w:r>
      </w:hyperlink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0B3362">
        <w:rPr>
          <w:rFonts w:ascii="Times New Roman" w:hAnsi="Times New Roman" w:cs="Times New Roman"/>
          <w:sz w:val="16"/>
          <w:szCs w:val="16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B3362">
        <w:rPr>
          <w:rFonts w:ascii="Times New Roman" w:hAnsi="Times New Roman" w:cs="Times New Roman"/>
          <w:sz w:val="16"/>
          <w:szCs w:val="16"/>
        </w:rPr>
        <w:t>[</w:t>
      </w:r>
      <w:r>
        <w:rPr>
          <w:rFonts w:ascii="Times New Roman" w:hAnsi="Times New Roman" w:cs="Times New Roman"/>
          <w:sz w:val="16"/>
          <w:szCs w:val="16"/>
        </w:rPr>
        <w:t>Электронный ресурс</w:t>
      </w:r>
      <w:r w:rsidRPr="000B3362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. Режим доступа: </w:t>
      </w:r>
      <w:r w:rsidRPr="000B3362">
        <w:rPr>
          <w:rFonts w:ascii="Times New Roman" w:hAnsi="Times New Roman" w:cs="Times New Roman"/>
          <w:sz w:val="16"/>
          <w:szCs w:val="16"/>
        </w:rPr>
        <w:t>http://www.fss.ru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3B5"/>
    <w:multiLevelType w:val="hybridMultilevel"/>
    <w:tmpl w:val="9E94FD72"/>
    <w:lvl w:ilvl="0" w:tplc="37CCD4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820"/>
    <w:rsid w:val="00606820"/>
    <w:rsid w:val="00EA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8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character" w:styleId="a4">
    <w:name w:val="Hyperlink"/>
    <w:basedOn w:val="a0"/>
    <w:uiPriority w:val="99"/>
    <w:unhideWhenUsed/>
    <w:rsid w:val="00606820"/>
    <w:rPr>
      <w:rFonts w:ascii="Tahoma" w:hAnsi="Tahoma" w:cs="Tahoma" w:hint="default"/>
      <w:strike w:val="0"/>
      <w:dstrike w:val="0"/>
      <w:color w:val="303E50"/>
      <w:u w:val="none"/>
      <w:effect w:val="none"/>
    </w:rPr>
  </w:style>
  <w:style w:type="character" w:styleId="a5">
    <w:name w:val="Emphasis"/>
    <w:basedOn w:val="a0"/>
    <w:qFormat/>
    <w:rsid w:val="00606820"/>
    <w:rPr>
      <w:i/>
      <w:iCs/>
    </w:rPr>
  </w:style>
  <w:style w:type="character" w:styleId="a6">
    <w:name w:val="Strong"/>
    <w:basedOn w:val="a0"/>
    <w:qFormat/>
    <w:rsid w:val="00606820"/>
    <w:rPr>
      <w:rFonts w:cs="Times New Roman"/>
      <w:b/>
      <w:bCs/>
    </w:rPr>
  </w:style>
  <w:style w:type="character" w:styleId="a7">
    <w:name w:val="footnote reference"/>
    <w:basedOn w:val="a0"/>
    <w:uiPriority w:val="99"/>
    <w:semiHidden/>
    <w:unhideWhenUsed/>
    <w:rsid w:val="006068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text/appears/2006/05/105546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ipelag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4080</Words>
  <Characters>23258</Characters>
  <Application>Microsoft Office Word</Application>
  <DocSecurity>0</DocSecurity>
  <Lines>193</Lines>
  <Paragraphs>54</Paragraphs>
  <ScaleCrop>false</ScaleCrop>
  <Company>ГОУВПО "ТГПИ"</Company>
  <LinksUpToDate>false</LinksUpToDate>
  <CharactersWithSpaces>27284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2012-10-24T10:06:00Z</dcterms:created>
  <dcterms:modified xsi:type="dcterms:W3CDTF">2012-10-24T10:06:00Z</dcterms:modified>
</cp:coreProperties>
</file>